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40 proc. Polek i Polaków wykorzystuje komputer, na którym pracuje, do szukania innej pracy. Tylko 56 proc. osób używa w pracy komputera zapewnionego przez pracodawcę. Nowe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Niewiele ponad połowa Polek i Polaków pracuje na komputerze zapewnionym przez pracodawcę, a 32 proc. w ogóle nie używa w pracy komputera, jak wynika z nowych danych No Fluff Jobs. Z osób pracujących na prywatnym sprzęcie 31 proc. zostało do tego zmuszonych, ponieważ pracodawca nie udostępnił im komputera. Zdaniem ⅓ respondentów i respondentek, korzystanie z prywatnego sprzętu w pracy powinno być zakazane. Tyle samo osób chciałoby kar za używanie służbowego sprzętu do celów prywatnych. Jednocześnie w czasie pracy i na komputerze używanym do niej 29 proc. ogląda filmy lub seriale, a 13 proc. ogląda… filmy pornograficzne.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polskim prawem pracodawca ma obowiązek zapewnienia pracownikom niezbędnego do pracy sprzętu. Jednak najwyraźniej nie wszyscy Polacy się z tym zgadzają – tylko </w:t>
      </w:r>
      <w:r>
        <w:rPr>
          <w:rFonts w:ascii="calibri" w:hAnsi="calibri" w:eastAsia="calibri" w:cs="calibri"/>
          <w:sz w:val="24"/>
          <w:szCs w:val="24"/>
          <w:b/>
        </w:rPr>
        <w:t xml:space="preserve">92 proc. jest zdania, że każdy pracodawca powinien zapewnić pracownikowi komputer, gdy jest mu on potrzebny do pracy</w:t>
      </w:r>
      <w:r>
        <w:rPr>
          <w:rFonts w:ascii="calibri" w:hAnsi="calibri" w:eastAsia="calibri" w:cs="calibri"/>
          <w:sz w:val="24"/>
          <w:szCs w:val="24"/>
        </w:rPr>
        <w:t xml:space="preserve">,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najnowszego badania No Fluff Jobs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polskiego portalu z ogłoszeniami o pracy, który od 10 lat wyznacza standardy rekrutacji.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komputerze udostępnionym przez pracodawcę pracuje</w:t>
      </w:r>
      <w:r>
        <w:rPr>
          <w:rFonts w:ascii="calibri" w:hAnsi="calibri" w:eastAsia="calibri" w:cs="calibri"/>
          <w:sz w:val="24"/>
          <w:szCs w:val="24"/>
          <w:b/>
        </w:rPr>
        <w:t xml:space="preserve"> 56 proc.</w:t>
      </w:r>
      <w:r>
        <w:rPr>
          <w:rFonts w:ascii="calibri" w:hAnsi="calibri" w:eastAsia="calibri" w:cs="calibri"/>
          <w:sz w:val="24"/>
          <w:szCs w:val="24"/>
        </w:rPr>
        <w:t xml:space="preserve"> badanych, przy czym widać tu znaczne różnice w różnych grupach wiekowych. W tzw. </w:t>
      </w:r>
      <w:r>
        <w:rPr>
          <w:rFonts w:ascii="calibri" w:hAnsi="calibri" w:eastAsia="calibri" w:cs="calibri"/>
          <w:sz w:val="24"/>
          <w:szCs w:val="24"/>
          <w:b/>
        </w:rPr>
        <w:t xml:space="preserve">pokoleniu Z</w:t>
      </w:r>
      <w:r>
        <w:rPr>
          <w:rFonts w:ascii="calibri" w:hAnsi="calibri" w:eastAsia="calibri" w:cs="calibri"/>
          <w:sz w:val="24"/>
          <w:szCs w:val="24"/>
        </w:rPr>
        <w:t xml:space="preserve">, najmłodszym obecnym na rynku pracy, </w:t>
      </w:r>
      <w:r>
        <w:rPr>
          <w:rFonts w:ascii="calibri" w:hAnsi="calibri" w:eastAsia="calibri" w:cs="calibri"/>
          <w:sz w:val="24"/>
          <w:szCs w:val="24"/>
          <w:b/>
        </w:rPr>
        <w:t xml:space="preserve">tylko 44 proc. korzysta ze sprzętu zapewnionego przez pracodawcę</w:t>
      </w:r>
      <w:r>
        <w:rPr>
          <w:rFonts w:ascii="calibri" w:hAnsi="calibri" w:eastAsia="calibri" w:cs="calibri"/>
          <w:sz w:val="24"/>
          <w:szCs w:val="24"/>
        </w:rPr>
        <w:t xml:space="preserve">. W grupie osób w wieku </w:t>
      </w:r>
      <w:r>
        <w:rPr>
          <w:rFonts w:ascii="calibri" w:hAnsi="calibri" w:eastAsia="calibri" w:cs="calibri"/>
          <w:sz w:val="24"/>
          <w:szCs w:val="24"/>
          <w:b/>
        </w:rPr>
        <w:t xml:space="preserve">od 25 do 34 lat</w:t>
      </w:r>
      <w:r>
        <w:rPr>
          <w:rFonts w:ascii="calibri" w:hAnsi="calibri" w:eastAsia="calibri" w:cs="calibri"/>
          <w:sz w:val="24"/>
          <w:szCs w:val="24"/>
        </w:rPr>
        <w:t xml:space="preserve"> jest to już </w:t>
      </w:r>
      <w:r>
        <w:rPr>
          <w:rFonts w:ascii="calibri" w:hAnsi="calibri" w:eastAsia="calibri" w:cs="calibri"/>
          <w:sz w:val="24"/>
          <w:szCs w:val="24"/>
          <w:b/>
        </w:rPr>
        <w:t xml:space="preserve">63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pracy korzystamy raczej z w miarę nowego sprzętu – 9 proc. respondentów i respondentek ma do dyspozycji komputer młodszy niż rok, a 40 proc. używa sprzętu, który ma od roku do trzech lat. Z komputera w pracy </w:t>
      </w:r>
      <w:r>
        <w:rPr>
          <w:rFonts w:ascii="calibri" w:hAnsi="calibri" w:eastAsia="calibri" w:cs="calibri"/>
          <w:sz w:val="24"/>
          <w:szCs w:val="24"/>
          <w:b/>
        </w:rPr>
        <w:t xml:space="preserve">w ogóle nie korzysta 32 proc. Polek i Polaków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⅓ badanych chce kar za używanie służbowego sprzętu do celów prywatnych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osób, które pracują na prywatnym komputerze, zdecydowana większość – </w:t>
      </w:r>
      <w:r>
        <w:rPr>
          <w:rFonts w:ascii="calibri" w:hAnsi="calibri" w:eastAsia="calibri" w:cs="calibri"/>
          <w:sz w:val="24"/>
          <w:szCs w:val="24"/>
          <w:b/>
        </w:rPr>
        <w:t xml:space="preserve">64 proc.</w:t>
      </w:r>
      <w:r>
        <w:rPr>
          <w:rFonts w:ascii="calibri" w:hAnsi="calibri" w:eastAsia="calibri" w:cs="calibri"/>
          <w:sz w:val="24"/>
          <w:szCs w:val="24"/>
        </w:rPr>
        <w:t xml:space="preserve"> – twierdzi, że to ich własny wybór, wynikający z preferencji sprzętowych lub ze specyfiki pracy. Aż </w:t>
      </w:r>
      <w:r>
        <w:rPr>
          <w:rFonts w:ascii="calibri" w:hAnsi="calibri" w:eastAsia="calibri" w:cs="calibri"/>
          <w:sz w:val="24"/>
          <w:szCs w:val="24"/>
          <w:b/>
        </w:rPr>
        <w:t xml:space="preserve">31 proc. pracujących na prywatnym sprzęcie zostało do tego zmuszonych</w:t>
      </w:r>
      <w:r>
        <w:rPr>
          <w:rFonts w:ascii="calibri" w:hAnsi="calibri" w:eastAsia="calibri" w:cs="calibri"/>
          <w:sz w:val="24"/>
          <w:szCs w:val="24"/>
        </w:rPr>
        <w:t xml:space="preserve">, bo pracodawca nie udostępnił im komputera do pracy. Według 70 proc. wszystkich badanych za naprawy prywatnego sprzętu wykorzystywanego do pracy powinien płacić pracodawca.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⅓ </w:t>
      </w:r>
      <w:r>
        <w:rPr>
          <w:rFonts w:ascii="calibri" w:hAnsi="calibri" w:eastAsia="calibri" w:cs="calibri"/>
          <w:sz w:val="24"/>
          <w:szCs w:val="24"/>
        </w:rPr>
        <w:t xml:space="preserve">Polek i Polaków uważa, że </w:t>
      </w:r>
      <w:r>
        <w:rPr>
          <w:rFonts w:ascii="calibri" w:hAnsi="calibri" w:eastAsia="calibri" w:cs="calibri"/>
          <w:sz w:val="24"/>
          <w:szCs w:val="24"/>
          <w:b/>
        </w:rPr>
        <w:t xml:space="preserve">korzystanie z prywatnego sprzętu w pracy powinno być zabronione</w:t>
      </w:r>
      <w:r>
        <w:rPr>
          <w:rFonts w:ascii="calibri" w:hAnsi="calibri" w:eastAsia="calibri" w:cs="calibri"/>
          <w:sz w:val="24"/>
          <w:szCs w:val="24"/>
        </w:rPr>
        <w:t xml:space="preserve">, a tyle samo jest zdania, że </w:t>
      </w:r>
      <w:r>
        <w:rPr>
          <w:rFonts w:ascii="calibri" w:hAnsi="calibri" w:eastAsia="calibri" w:cs="calibri"/>
          <w:sz w:val="24"/>
          <w:szCs w:val="24"/>
          <w:b/>
        </w:rPr>
        <w:t xml:space="preserve">powinny być przewidziane kary za używanie komputera służbowego do prywatnych celów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40 proc. badanych w pracy szuka innego zatrudnienia, a 13 proc. ogląda filmy pornograficzne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jakich prywatnych spraw Polki i Polacy wykorzystują w czasie pracy komputer używany do niej? Aż </w:t>
      </w:r>
      <w:r>
        <w:rPr>
          <w:rFonts w:ascii="calibri" w:hAnsi="calibri" w:eastAsia="calibri" w:cs="calibri"/>
          <w:sz w:val="24"/>
          <w:szCs w:val="24"/>
          <w:b/>
        </w:rPr>
        <w:t xml:space="preserve">40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 szukania innej pracy</w:t>
      </w:r>
      <w:r>
        <w:rPr>
          <w:rFonts w:ascii="calibri" w:hAnsi="calibri" w:eastAsia="calibri" w:cs="calibri"/>
          <w:sz w:val="24"/>
          <w:szCs w:val="24"/>
        </w:rPr>
        <w:t xml:space="preserve">. Częściej robią to mężczyźni (46 proc. w porównaniu do 34 proc. kobiet) oraz osoby w wieku od 18 do 24 lat (51 proc. w porównaniu do 37 proc. w grupie powyżej 45 lat).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– </w:t>
      </w:r>
      <w:r>
        <w:rPr>
          <w:rFonts w:ascii="calibri" w:hAnsi="calibri" w:eastAsia="calibri" w:cs="calibri"/>
          <w:sz w:val="24"/>
          <w:szCs w:val="24"/>
          <w:b/>
        </w:rPr>
        <w:t xml:space="preserve">55 proc.</w:t>
      </w:r>
      <w:r>
        <w:rPr>
          <w:rFonts w:ascii="calibri" w:hAnsi="calibri" w:eastAsia="calibri" w:cs="calibri"/>
          <w:sz w:val="24"/>
          <w:szCs w:val="24"/>
        </w:rPr>
        <w:t xml:space="preserve"> – ogląda filmy na </w:t>
      </w:r>
      <w:r>
        <w:rPr>
          <w:rFonts w:ascii="calibri" w:hAnsi="calibri" w:eastAsia="calibri" w:cs="calibri"/>
          <w:sz w:val="24"/>
          <w:szCs w:val="24"/>
          <w:b/>
        </w:rPr>
        <w:t xml:space="preserve">YouTube</w:t>
      </w:r>
      <w:r>
        <w:rPr>
          <w:rFonts w:ascii="calibri" w:hAnsi="calibri" w:eastAsia="calibri" w:cs="calibri"/>
          <w:sz w:val="24"/>
          <w:szCs w:val="24"/>
        </w:rPr>
        <w:t xml:space="preserve">, przegląda </w:t>
      </w:r>
      <w:r>
        <w:rPr>
          <w:rFonts w:ascii="calibri" w:hAnsi="calibri" w:eastAsia="calibri" w:cs="calibri"/>
          <w:sz w:val="24"/>
          <w:szCs w:val="24"/>
          <w:b/>
        </w:rPr>
        <w:t xml:space="preserve">Instagrama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Tik Toka</w:t>
      </w:r>
      <w:r>
        <w:rPr>
          <w:rFonts w:ascii="calibri" w:hAnsi="calibri" w:eastAsia="calibri" w:cs="calibri"/>
          <w:sz w:val="24"/>
          <w:szCs w:val="24"/>
        </w:rPr>
        <w:t xml:space="preserve">. Aż </w:t>
      </w:r>
      <w:r>
        <w:rPr>
          <w:rFonts w:ascii="calibri" w:hAnsi="calibri" w:eastAsia="calibri" w:cs="calibri"/>
          <w:sz w:val="24"/>
          <w:szCs w:val="24"/>
          <w:b/>
        </w:rPr>
        <w:t xml:space="preserve">29 proc.</w:t>
      </w:r>
      <w:r>
        <w:rPr>
          <w:rFonts w:ascii="calibri" w:hAnsi="calibri" w:eastAsia="calibri" w:cs="calibri"/>
          <w:sz w:val="24"/>
          <w:szCs w:val="24"/>
        </w:rPr>
        <w:t xml:space="preserve"> w trakcie pracy ogląda na służbowym sprzęcie seriale lub filmy pełnometrażowe, </w:t>
      </w:r>
      <w:r>
        <w:rPr>
          <w:rFonts w:ascii="calibri" w:hAnsi="calibri" w:eastAsia="calibri" w:cs="calibri"/>
          <w:sz w:val="24"/>
          <w:szCs w:val="24"/>
          <w:b/>
        </w:rPr>
        <w:t xml:space="preserve">27 proc.</w:t>
      </w:r>
      <w:r>
        <w:rPr>
          <w:rFonts w:ascii="calibri" w:hAnsi="calibri" w:eastAsia="calibri" w:cs="calibri"/>
          <w:sz w:val="24"/>
          <w:szCs w:val="24"/>
        </w:rPr>
        <w:t xml:space="preserve"> gra w </w:t>
      </w:r>
      <w:r>
        <w:rPr>
          <w:rFonts w:ascii="calibri" w:hAnsi="calibri" w:eastAsia="calibri" w:cs="calibri"/>
          <w:sz w:val="24"/>
          <w:szCs w:val="24"/>
          <w:b/>
        </w:rPr>
        <w:t xml:space="preserve">gry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13 proc.</w:t>
      </w:r>
      <w:r>
        <w:rPr>
          <w:rFonts w:ascii="calibri" w:hAnsi="calibri" w:eastAsia="calibri" w:cs="calibri"/>
          <w:sz w:val="24"/>
          <w:szCs w:val="24"/>
        </w:rPr>
        <w:t xml:space="preserve"> ogląda filmy pornograficzne.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badaniu: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wykonane w na platformie Omnisurv by IQS w dniach 25-28.04.2024 r. Wybrano do niego ogólnopolską próbę osób w wieku 18-64 lat, reprezentatywną pod względem płci, grup wiekowych, wykształcenia oraz wielkości miejscowości zamieszkania (na podstawie danych demograficznych GUS). Liczebność próby wyniosła 1050 respondentek i respondentów. Błąd maksymalny oszacowano w przedziale 3-4%, zależnie od pytań.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sprzet-komputerowy-w-pracy/?utm_source=pr&amp;amp;amp;utm_medium=article&amp;amp;amp;utm_campaign=spr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2026-08-24T11:49:38+02:00</dcterms:created>
  <dcterms:modified xsi:type="dcterms:W3CDTF">2026-08-24T11:49:38+02:00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