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pracodawcy wraca do IT? Średnio ponad 56 proc. więcej aplikacji na jedną ofertę pracy niż przed rokiem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roku średnia liczba CV wysyłanych na jedną ofertę pracy wzrosła we wszystkich specjalizacjach IT, jak wynika z najnowszych danych No Fluff Jobs – w kategorii Frontend nawet o 180 proc. Jedyną specjalizacją, w której odnotowano odwrotny trend, jest Game Dev. Jednak utraty pracy w najbliższym czasie obawia się tylko 14,3 proc. zatrudnionych w IT. Ponad 58 proc. szukających pracy w tej branży decyduje się aplikować również na oferty o wymaganym niższym poziomie doświadczenia, niż posiadają.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71,4 proc.</w:t>
      </w:r>
      <w:r>
        <w:rPr>
          <w:rFonts w:ascii="calibri" w:hAnsi="calibri" w:eastAsia="calibri" w:cs="calibri"/>
          <w:sz w:val="24"/>
          <w:szCs w:val="24"/>
        </w:rPr>
        <w:t xml:space="preserve"> specjalistów i specjalistek IT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szukanie pracy w tej branży jest obecnie trudniejsze niż rok temu</w:t>
      </w:r>
      <w:r>
        <w:rPr>
          <w:rFonts w:ascii="calibri" w:hAnsi="calibri" w:eastAsia="calibri" w:cs="calibri"/>
          <w:sz w:val="24"/>
          <w:szCs w:val="24"/>
        </w:rPr>
        <w:t xml:space="preserve">, jak wynika z 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„Bezrobocie w IT. Czy to już realna perspektywa?” od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 Liczba ofert zatrudnienia w tej branży w 1. kwartale 2024 r. jest o blisko </w:t>
      </w:r>
      <w:r>
        <w:rPr>
          <w:rFonts w:ascii="calibri" w:hAnsi="calibri" w:eastAsia="calibri" w:cs="calibri"/>
          <w:sz w:val="24"/>
          <w:szCs w:val="24"/>
          <w:b/>
        </w:rPr>
        <w:t xml:space="preserve">14 proc.</w:t>
      </w:r>
      <w:r>
        <w:rPr>
          <w:rFonts w:ascii="calibri" w:hAnsi="calibri" w:eastAsia="calibri" w:cs="calibri"/>
          <w:sz w:val="24"/>
          <w:szCs w:val="24"/>
        </w:rPr>
        <w:t xml:space="preserve"> niższa, niż w analogicznym okresie roku ubiegłego.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 miesięcy obserwujemy, że sytuacja w IT na polskim rynku jest niespokojna, niepodobna do niczego przedtem.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bardzo krótkim czasie dały o sobie znać skutki zamrożeń projektów i zwolnień za oceanem, wymieszane z lokalnym wyzwaniami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wojną w Ukrainie i inflacją. W efekcie stworzyło się coś w rodzaju tymczasowego rynku pracodawcy, a branża nie jest w tej chwili w stanie zapewnić tylu miejsc pracy, co jeszcze przed rokiem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CV na jedną ofertę pracy w niemal wszystkich specjalizacjach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liczba CV wysyłanych na jedną ofertę pracy w IT jest aktualnie</w:t>
      </w:r>
      <w:r>
        <w:rPr>
          <w:rFonts w:ascii="calibri" w:hAnsi="calibri" w:eastAsia="calibri" w:cs="calibri"/>
          <w:sz w:val="24"/>
          <w:szCs w:val="24"/>
          <w:b/>
        </w:rPr>
        <w:t xml:space="preserve"> o 56 proc. większa niż przed rokiem</w:t>
      </w:r>
      <w:r>
        <w:rPr>
          <w:rFonts w:ascii="calibri" w:hAnsi="calibri" w:eastAsia="calibri" w:cs="calibri"/>
          <w:sz w:val="24"/>
          <w:szCs w:val="24"/>
        </w:rPr>
        <w:t xml:space="preserve">. Najtrudniejsza jest sytuacja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, w której średnia liczba aplikacji na jedną ofertę rok do roku wzrosła aż o </w:t>
      </w:r>
      <w:r>
        <w:rPr>
          <w:rFonts w:ascii="calibri" w:hAnsi="calibri" w:eastAsia="calibri" w:cs="calibri"/>
          <w:sz w:val="24"/>
          <w:szCs w:val="24"/>
          <w:b/>
        </w:rPr>
        <w:t xml:space="preserve">180 proc.</w:t>
      </w:r>
      <w:r>
        <w:rPr>
          <w:rFonts w:ascii="calibri" w:hAnsi="calibri" w:eastAsia="calibri" w:cs="calibri"/>
          <w:sz w:val="24"/>
          <w:szCs w:val="24"/>
        </w:rPr>
        <w:t xml:space="preserve"> – z 67 do 187.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Agile/Scrum Master</w:t>
      </w:r>
      <w:r>
        <w:rPr>
          <w:rFonts w:ascii="calibri" w:hAnsi="calibri" w:eastAsia="calibri" w:cs="calibri"/>
          <w:sz w:val="24"/>
          <w:szCs w:val="24"/>
        </w:rPr>
        <w:t xml:space="preserve"> odnotowano wzrost o blisko </w:t>
      </w:r>
      <w:r>
        <w:rPr>
          <w:rFonts w:ascii="calibri" w:hAnsi="calibri" w:eastAsia="calibri" w:cs="calibri"/>
          <w:sz w:val="24"/>
          <w:szCs w:val="24"/>
          <w:b/>
        </w:rPr>
        <w:t xml:space="preserve">53 proc.</w:t>
      </w:r>
      <w:r>
        <w:rPr>
          <w:rFonts w:ascii="calibri" w:hAnsi="calibri" w:eastAsia="calibri" w:cs="calibri"/>
          <w:sz w:val="24"/>
          <w:szCs w:val="24"/>
        </w:rPr>
        <w:t xml:space="preserve">, w </w:t>
      </w:r>
      <w:r>
        <w:rPr>
          <w:rFonts w:ascii="calibri" w:hAnsi="calibri" w:eastAsia="calibri" w:cs="calibri"/>
          <w:sz w:val="24"/>
          <w:szCs w:val="24"/>
          <w:b/>
        </w:rPr>
        <w:t xml:space="preserve">Testingu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  <w:b/>
        </w:rPr>
        <w:t xml:space="preserve"> 48 proc.</w:t>
      </w:r>
      <w:r>
        <w:rPr>
          <w:rFonts w:ascii="calibri" w:hAnsi="calibri" w:eastAsia="calibri" w:cs="calibri"/>
          <w:sz w:val="24"/>
          <w:szCs w:val="24"/>
        </w:rPr>
        <w:t xml:space="preserve">, a w </w:t>
      </w:r>
      <w:r>
        <w:rPr>
          <w:rFonts w:ascii="calibri" w:hAnsi="calibri" w:eastAsia="calibri" w:cs="calibri"/>
          <w:sz w:val="24"/>
          <w:szCs w:val="24"/>
          <w:b/>
        </w:rPr>
        <w:t xml:space="preserve">UX/UI/Design</w:t>
      </w:r>
      <w:r>
        <w:rPr>
          <w:rFonts w:ascii="calibri" w:hAnsi="calibri" w:eastAsia="calibri" w:cs="calibri"/>
          <w:sz w:val="24"/>
          <w:szCs w:val="24"/>
        </w:rPr>
        <w:t xml:space="preserve"> – o </w:t>
      </w:r>
      <w:r>
        <w:rPr>
          <w:rFonts w:ascii="calibri" w:hAnsi="calibri" w:eastAsia="calibri" w:cs="calibri"/>
          <w:sz w:val="24"/>
          <w:szCs w:val="24"/>
          <w:b/>
        </w:rPr>
        <w:t xml:space="preserve">23 proc</w:t>
      </w:r>
      <w:r>
        <w:rPr>
          <w:rFonts w:ascii="calibri" w:hAnsi="calibri" w:eastAsia="calibri" w:cs="calibri"/>
          <w:sz w:val="24"/>
          <w:szCs w:val="24"/>
        </w:rPr>
        <w:t xml:space="preserve">. Kilkunastoprocentowe wzrosty w średniej liczbie aplikacji można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w większości kategorii IT</w:t>
      </w:r>
      <w:r>
        <w:rPr>
          <w:rFonts w:ascii="calibri" w:hAnsi="calibri" w:eastAsia="calibri" w:cs="calibri"/>
          <w:sz w:val="24"/>
          <w:szCs w:val="24"/>
        </w:rPr>
        <w:t xml:space="preserve">. Jedyną, w której występuje </w:t>
      </w:r>
      <w:r>
        <w:rPr>
          <w:rFonts w:ascii="calibri" w:hAnsi="calibri" w:eastAsia="calibri" w:cs="calibri"/>
          <w:sz w:val="24"/>
          <w:szCs w:val="24"/>
          <w:b/>
        </w:rPr>
        <w:t xml:space="preserve">trend przeciwny</w:t>
      </w:r>
      <w:r>
        <w:rPr>
          <w:rFonts w:ascii="calibri" w:hAnsi="calibri" w:eastAsia="calibri" w:cs="calibri"/>
          <w:sz w:val="24"/>
          <w:szCs w:val="24"/>
        </w:rPr>
        <w:t xml:space="preserve">, jest </w:t>
      </w:r>
      <w:r>
        <w:rPr>
          <w:rFonts w:ascii="calibri" w:hAnsi="calibri" w:eastAsia="calibri" w:cs="calibri"/>
          <w:sz w:val="24"/>
          <w:szCs w:val="24"/>
          <w:b/>
        </w:rPr>
        <w:t xml:space="preserve">Game Dev</w:t>
      </w:r>
      <w:r>
        <w:rPr>
          <w:rFonts w:ascii="calibri" w:hAnsi="calibri" w:eastAsia="calibri" w:cs="calibri"/>
          <w:sz w:val="24"/>
          <w:szCs w:val="24"/>
        </w:rPr>
        <w:t xml:space="preserve">, gdzie zainteresowanie kandydatów i kandydatek rok do roku spadło o 40 proc. (ze średnio 20 aplikacji na jedno ogłoszenie do 12).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proc. aplikuje na oferty wymagające niższego doświadczenia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szukające pracy w branży IT wysyłają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ponad 14 CV tygodniowo</w:t>
      </w:r>
      <w:r>
        <w:rPr>
          <w:rFonts w:ascii="calibri" w:hAnsi="calibri" w:eastAsia="calibri" w:cs="calibri"/>
          <w:sz w:val="24"/>
          <w:szCs w:val="24"/>
        </w:rPr>
        <w:t xml:space="preserve">. Spośród kandydatów i kandydatek, którzy dopiero chcą rozpocząć karierę w IT </w:t>
      </w:r>
      <w:r>
        <w:rPr>
          <w:rFonts w:ascii="calibri" w:hAnsi="calibri" w:eastAsia="calibri" w:cs="calibri"/>
          <w:sz w:val="24"/>
          <w:szCs w:val="24"/>
          <w:b/>
        </w:rPr>
        <w:t xml:space="preserve">ponad 90 proc. aplikuje również na oferty bez podanej wysokości wynagrodzenia</w:t>
      </w:r>
      <w:r>
        <w:rPr>
          <w:rFonts w:ascii="calibri" w:hAnsi="calibri" w:eastAsia="calibri" w:cs="calibri"/>
          <w:sz w:val="24"/>
          <w:szCs w:val="24"/>
        </w:rPr>
        <w:t xml:space="preserve">. W grupie osób, które pracują już w branży, ale rozglądają się za nową, ten odsetek jest też wysoki, ale spada do 70,1 proc. Na oferty o wymaganym wyższym poziomie doświadczenia, niż obecnie posiadane, aplikuje </w:t>
      </w:r>
      <w:r>
        <w:rPr>
          <w:rFonts w:ascii="calibri" w:hAnsi="calibri" w:eastAsia="calibri" w:cs="calibri"/>
          <w:sz w:val="24"/>
          <w:szCs w:val="24"/>
          <w:b/>
        </w:rPr>
        <w:t xml:space="preserve">67,2 proc. </w:t>
      </w:r>
      <w:r>
        <w:rPr>
          <w:rFonts w:ascii="calibri" w:hAnsi="calibri" w:eastAsia="calibri" w:cs="calibri"/>
          <w:sz w:val="24"/>
          <w:szCs w:val="24"/>
        </w:rPr>
        <w:t xml:space="preserve">kandydatów i kandydatek, a </w:t>
      </w:r>
      <w:r>
        <w:rPr>
          <w:rFonts w:ascii="calibri" w:hAnsi="calibri" w:eastAsia="calibri" w:cs="calibri"/>
          <w:sz w:val="24"/>
          <w:szCs w:val="24"/>
          <w:b/>
        </w:rPr>
        <w:t xml:space="preserve">58,4 proc.</w:t>
      </w:r>
      <w:r>
        <w:rPr>
          <w:rFonts w:ascii="calibri" w:hAnsi="calibri" w:eastAsia="calibri" w:cs="calibri"/>
          <w:sz w:val="24"/>
          <w:szCs w:val="24"/>
        </w:rPr>
        <w:t xml:space="preserve"> decyduje się aplikować również na stanowiska o niższym poziomie wymaganego doświadczenia.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⅓ </w:t>
      </w:r>
      <w:r>
        <w:rPr>
          <w:rFonts w:ascii="calibri" w:hAnsi="calibri" w:eastAsia="calibri" w:cs="calibri"/>
          <w:sz w:val="24"/>
          <w:szCs w:val="24"/>
        </w:rPr>
        <w:t xml:space="preserve">aplikujących szuka zatrudnienia także w innych specjalizacjach niż ta, w której obecnie pracują.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Specjaliści i specjalistki IT nie boją się utraty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70 proc. specjalistów i specjalistek IT deklaruje, że ma aktualnie pracę, a </w:t>
      </w:r>
      <w:r>
        <w:rPr>
          <w:rFonts w:ascii="calibri" w:hAnsi="calibri" w:eastAsia="calibri" w:cs="calibri"/>
          <w:sz w:val="24"/>
          <w:szCs w:val="24"/>
          <w:b/>
        </w:rPr>
        <w:t xml:space="preserve">jej utraty w najbliższym czasie obawia się tylko 14,3 proc</w:t>
      </w:r>
      <w:r>
        <w:rPr>
          <w:rFonts w:ascii="calibri" w:hAnsi="calibri" w:eastAsia="calibri" w:cs="calibri"/>
          <w:sz w:val="24"/>
          <w:szCs w:val="24"/>
        </w:rPr>
        <w:t xml:space="preserve">. W ostatnim czasie zatrudnienie straciło 17,9 proc., czy to z powodu dobrowolnego odejścia, czy zwolnienia. Jak na razie, </w:t>
      </w:r>
      <w:r>
        <w:rPr>
          <w:rFonts w:ascii="calibri" w:hAnsi="calibri" w:eastAsia="calibri" w:cs="calibri"/>
          <w:sz w:val="24"/>
          <w:szCs w:val="24"/>
          <w:b/>
        </w:rPr>
        <w:t xml:space="preserve">60 proc.</w:t>
      </w:r>
      <w:r>
        <w:rPr>
          <w:rFonts w:ascii="calibri" w:hAnsi="calibri" w:eastAsia="calibri" w:cs="calibri"/>
          <w:sz w:val="24"/>
          <w:szCs w:val="24"/>
        </w:rPr>
        <w:t xml:space="preserve"> spośród bezrobotnych w IT pozostaje </w:t>
      </w:r>
      <w:r>
        <w:rPr>
          <w:rFonts w:ascii="calibri" w:hAnsi="calibri" w:eastAsia="calibri" w:cs="calibri"/>
          <w:sz w:val="24"/>
          <w:szCs w:val="24"/>
          <w:b/>
        </w:rPr>
        <w:t xml:space="preserve">bez pracy krócej niż trzy miesiące</w:t>
      </w:r>
      <w:r>
        <w:rPr>
          <w:rFonts w:ascii="calibri" w:hAnsi="calibri" w:eastAsia="calibri" w:cs="calibri"/>
          <w:sz w:val="24"/>
          <w:szCs w:val="24"/>
        </w:rPr>
        <w:t xml:space="preserve">. Jednak aż co piąta osoba szuka nowego zajęcia już ponad pół roku. Co dziewiąta ankietowana osoba chce dopiero wejść do świata IT, czy to pracując na razie w innej branży, czy też szukając dopiero swojego pierwszego zajęcia.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zostało przeprowadzone zarówno wśród pracujących, jak i szukających pracy specjalistów i specjalistek IT z Polski. Odpowiedzi w większości pytań były poddane randomizacji. Nie wszystkie pytania były obligatoryjne, a odpowiadający mógł przerwać ankietę w dowolnym momencie. Największy odsetek ankietowanych zajmuje się: Backendem (27,3%), Frontendem (18,2%), Fullstackiem (15,6%) i Testingiem/QA (11,9%). Błąd maksymalny oszacowano na różnych poziomach zależnie od typu grupy badanych osób (np. mające pracę w IT, niemające pracy w IT, szukające pracy aktywnie, szukające pracy mniej aktywnie), dlatego mieści się on w przedziale od 2% (pytania powyżej 1650 odpowiedzi) do 5% (pytania powyżej 400 odpowiedzi).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bezrobocie-w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2025-10-10T16:32:43+02:00</dcterms:created>
  <dcterms:modified xsi:type="dcterms:W3CDTF">2025-10-10T16:32:43+02:00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