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pracodawcy w IT wciąż ma się bardzo dobrze, liczba aplikacji na jedną ofertę wzrosła nawet o 37 proc. Najnowsze podsumowanie roku w branży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Średnia liczba aplikacji na jedną ofertę pracy w IT w 2024 r. była o 10 proc. wyższa niż w 2023 r., jak wynika z nowych danych No Fluff Jobs. Wśród specjalistów i specjalistek o średnim poziomie doświadczenia wzrost ten wyniósł nawet 37 proc. Najbardziej obleganą kategorią jest Frontend, jednak liczba publikowanych w tej kategorii ogłoszeń spadła rok do roku aż o ⅕. Natomiast kolejny rok z rzędu rosła liczba ofert pracy w kategoriach niezwiązanych stricte z programowaniem – np. w kategorii Security wzrost ten wyniósł aż 39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</w:t>
      </w:r>
      <w:r>
        <w:rPr>
          <w:rFonts w:ascii="calibri" w:hAnsi="calibri" w:eastAsia="calibri" w:cs="calibri"/>
          <w:sz w:val="24"/>
          <w:szCs w:val="24"/>
          <w:b/>
        </w:rPr>
        <w:t xml:space="preserve">IT nadal boryka się ze skutkami kryzysu</w:t>
      </w:r>
      <w:r>
        <w:rPr>
          <w:rFonts w:ascii="calibri" w:hAnsi="calibri" w:eastAsia="calibri" w:cs="calibri"/>
          <w:sz w:val="24"/>
          <w:szCs w:val="24"/>
        </w:rPr>
        <w:t xml:space="preserve">, którego pierwsze objawy na polskim rynku pojawiły się dwa lata temu, choć widać powoli oznaki stabilizacji W każdym miesiącu 2024 r. ogłoszeń o pracy w tym sektorze publikowano średnio o 3 proc. mniej, niż rok wcześniej – to dane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najnowszego raportu „Rynek pracy IT 2024/2025”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ich oczekiwań finansowych. Za tę sytuację odpowiada m.in. spadek liczby zleceń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software houses</w:t>
      </w:r>
      <w:r>
        <w:rPr>
          <w:rFonts w:ascii="calibri" w:hAnsi="calibri" w:eastAsia="calibri" w:cs="calibri"/>
          <w:sz w:val="24"/>
          <w:szCs w:val="24"/>
        </w:rPr>
        <w:t xml:space="preserve">, agencji HR i firm zajmujących się wypożyczaniem pracowników.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Średnia liczba aplikacji na jedną ofertę wyższa o 10 proc. rok do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</w:t>
      </w:r>
      <w:r>
        <w:rPr>
          <w:rFonts w:ascii="calibri" w:hAnsi="calibri" w:eastAsia="calibri" w:cs="calibri"/>
          <w:sz w:val="24"/>
          <w:szCs w:val="24"/>
          <w:b/>
        </w:rPr>
        <w:t xml:space="preserve">zmniejszyła się</w:t>
      </w:r>
      <w:r>
        <w:rPr>
          <w:rFonts w:ascii="calibri" w:hAnsi="calibri" w:eastAsia="calibri" w:cs="calibri"/>
          <w:sz w:val="24"/>
          <w:szCs w:val="24"/>
        </w:rPr>
        <w:t xml:space="preserve"> liczba ogłoszeń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Game Dev</w:t>
      </w:r>
      <w:r>
        <w:rPr>
          <w:rFonts w:ascii="calibri" w:hAnsi="calibri" w:eastAsia="calibri" w:cs="calibri"/>
          <w:sz w:val="24"/>
          <w:szCs w:val="24"/>
        </w:rPr>
        <w:t xml:space="preserve"> (aż o 58 proc.), </w:t>
      </w:r>
      <w:r>
        <w:rPr>
          <w:rFonts w:ascii="calibri" w:hAnsi="calibri" w:eastAsia="calibri" w:cs="calibri"/>
          <w:sz w:val="24"/>
          <w:szCs w:val="24"/>
          <w:b/>
        </w:rPr>
        <w:t xml:space="preserve">Embedded</w:t>
      </w:r>
      <w:r>
        <w:rPr>
          <w:rFonts w:ascii="calibri" w:hAnsi="calibri" w:eastAsia="calibri" w:cs="calibri"/>
          <w:sz w:val="24"/>
          <w:szCs w:val="24"/>
        </w:rPr>
        <w:t xml:space="preserve">, czyli systemy wbudowane (-33 proc.), </w:t>
      </w:r>
      <w:r>
        <w:rPr>
          <w:rFonts w:ascii="calibri" w:hAnsi="calibri" w:eastAsia="calibri" w:cs="calibri"/>
          <w:sz w:val="24"/>
          <w:szCs w:val="24"/>
          <w:b/>
        </w:rPr>
        <w:t xml:space="preserve">Agile/Scrum Master</w:t>
      </w:r>
      <w:r>
        <w:rPr>
          <w:rFonts w:ascii="calibri" w:hAnsi="calibri" w:eastAsia="calibri" w:cs="calibri"/>
          <w:sz w:val="24"/>
          <w:szCs w:val="24"/>
        </w:rPr>
        <w:t xml:space="preserve"> (-31 proc.), 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(-20 proc.). Kolejny rok z rzędu </w:t>
      </w:r>
      <w:r>
        <w:rPr>
          <w:rFonts w:ascii="calibri" w:hAnsi="calibri" w:eastAsia="calibri" w:cs="calibri"/>
          <w:sz w:val="24"/>
          <w:szCs w:val="24"/>
          <w:b/>
        </w:rPr>
        <w:t xml:space="preserve">rośnie natomiast dostępność ofert w kategoriach niezwiązanych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stricte</w:t>
      </w:r>
      <w:r>
        <w:rPr>
          <w:rFonts w:ascii="calibri" w:hAnsi="calibri" w:eastAsia="calibri" w:cs="calibri"/>
          <w:sz w:val="24"/>
          <w:szCs w:val="24"/>
          <w:b/>
        </w:rPr>
        <w:t xml:space="preserve"> z programowaniem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(wzrost o 39 proc.), </w:t>
      </w:r>
      <w:r>
        <w:rPr>
          <w:rFonts w:ascii="calibri" w:hAnsi="calibri" w:eastAsia="calibri" w:cs="calibri"/>
          <w:sz w:val="24"/>
          <w:szCs w:val="24"/>
          <w:b/>
        </w:rPr>
        <w:t xml:space="preserve">Data &amp; BI</w:t>
      </w:r>
      <w:r>
        <w:rPr>
          <w:rFonts w:ascii="calibri" w:hAnsi="calibri" w:eastAsia="calibri" w:cs="calibri"/>
          <w:sz w:val="24"/>
          <w:szCs w:val="24"/>
        </w:rPr>
        <w:t xml:space="preserve"> (+34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Product Management</w:t>
      </w:r>
      <w:r>
        <w:rPr>
          <w:rFonts w:ascii="calibri" w:hAnsi="calibri" w:eastAsia="calibri" w:cs="calibri"/>
          <w:sz w:val="24"/>
          <w:szCs w:val="24"/>
        </w:rPr>
        <w:t xml:space="preserve"> (+33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AI </w:t>
      </w:r>
      <w:r>
        <w:rPr>
          <w:rFonts w:ascii="calibri" w:hAnsi="calibri" w:eastAsia="calibri" w:cs="calibri"/>
          <w:sz w:val="24"/>
          <w:szCs w:val="24"/>
        </w:rPr>
        <w:t xml:space="preserve">(+22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liczba aplikacji na jedną ofertę pracy w IT wzrosła rok do roku o 10 proc. </w:t>
      </w:r>
      <w:r>
        <w:rPr>
          <w:rFonts w:ascii="calibri" w:hAnsi="calibri" w:eastAsia="calibri" w:cs="calibri"/>
          <w:sz w:val="24"/>
          <w:szCs w:val="24"/>
        </w:rPr>
        <w:t xml:space="preserve">Największy wzrost konkurencji widać w przypadku ogłoszeń kierowanych do tzw. midów, czyli specjalistów o średnim poziomie doświadczenia – tutaj średnia liczba CV wysyłanych na jedno ogłoszenie w porównaniu do 2023 r. wzrosła aż o</w:t>
      </w:r>
      <w:r>
        <w:rPr>
          <w:rFonts w:ascii="calibri" w:hAnsi="calibri" w:eastAsia="calibri" w:cs="calibri"/>
          <w:sz w:val="24"/>
          <w:szCs w:val="24"/>
          <w:b/>
        </w:rPr>
        <w:t xml:space="preserve"> 37 proc. </w:t>
      </w:r>
      <w:r>
        <w:rPr>
          <w:rFonts w:ascii="calibri" w:hAnsi="calibri" w:eastAsia="calibri" w:cs="calibri"/>
          <w:sz w:val="24"/>
          <w:szCs w:val="24"/>
        </w:rPr>
        <w:t xml:space="preserve">Jeśli chodzi o oferty pracy dla seniorów, czyli osób o najwyższym poziomie doświadczenia, wzrost ten wyniósł </w:t>
      </w:r>
      <w:r>
        <w:rPr>
          <w:rFonts w:ascii="calibri" w:hAnsi="calibri" w:eastAsia="calibri" w:cs="calibri"/>
          <w:sz w:val="24"/>
          <w:szCs w:val="24"/>
          <w:b/>
        </w:rPr>
        <w:t xml:space="preserve">23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obleganą kategorią jest Frontend</w:t>
      </w:r>
      <w:r>
        <w:rPr>
          <w:rFonts w:ascii="calibri" w:hAnsi="calibri" w:eastAsia="calibri" w:cs="calibri"/>
          <w:sz w:val="24"/>
          <w:szCs w:val="24"/>
        </w:rPr>
        <w:t xml:space="preserve">, w której </w:t>
      </w:r>
      <w:r>
        <w:rPr>
          <w:rFonts w:ascii="calibri" w:hAnsi="calibri" w:eastAsia="calibri" w:cs="calibri"/>
          <w:sz w:val="24"/>
          <w:szCs w:val="24"/>
          <w:b/>
        </w:rPr>
        <w:t xml:space="preserve">na jedną ofertę pracy odpowiada średnio aż 149 kandydatów i kandydatek</w:t>
      </w:r>
      <w:r>
        <w:rPr>
          <w:rFonts w:ascii="calibri" w:hAnsi="calibri" w:eastAsia="calibri" w:cs="calibri"/>
          <w:sz w:val="24"/>
          <w:szCs w:val="24"/>
        </w:rPr>
        <w:t xml:space="preserve">.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UX/UI/Design</w:t>
      </w:r>
      <w:r>
        <w:rPr>
          <w:rFonts w:ascii="calibri" w:hAnsi="calibri" w:eastAsia="calibri" w:cs="calibri"/>
          <w:sz w:val="24"/>
          <w:szCs w:val="24"/>
        </w:rPr>
        <w:t xml:space="preserve"> na jedno ogłoszenie aplikowało średnio 96 osób, a w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Management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86 osób. Gwałtowny wzrost zainteresowania kandydatów i kandydatek odnotowała w minionym roku kategoria </w:t>
      </w:r>
      <w:r>
        <w:rPr>
          <w:rFonts w:ascii="calibri" w:hAnsi="calibri" w:eastAsia="calibri" w:cs="calibri"/>
          <w:sz w:val="24"/>
          <w:szCs w:val="24"/>
          <w:b/>
        </w:rPr>
        <w:t xml:space="preserve">Embedded</w:t>
      </w:r>
      <w:r>
        <w:rPr>
          <w:rFonts w:ascii="calibri" w:hAnsi="calibri" w:eastAsia="calibri" w:cs="calibri"/>
          <w:sz w:val="24"/>
          <w:szCs w:val="24"/>
        </w:rPr>
        <w:t xml:space="preserve">, w której średnia liczba CV wysyłanych w odpowiedzi na jedno ogłoszenie niemal się podwoiła (z 13 w 2023 r. do 25 w 2024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kilka lat każdemu, kto chciał spróbować swoich sił w IT, radziliśmy naukę programowania. Dwa lata kryzysu w sektorze tech zweryfikowały ten stan i teraz pewniejszym rozwiązaniem wydają się specjalizacje niezwiązane z programowaniem, a na przykład analityką danych, cyberbezpieczeństwem, AI czy uczeniem maszynowym. Wzrost zarobków, choć kwoty wciąż pozostają atrakcyjne w porównaniu do wielu innych branż, wyhamował, czego nie można powiedzieć o konkurencji na rynku. Wystarczy spojrzeć na średnie liczby aplikacji na pojedyncze stanowiska na poziomie mid (Frontend 186, Backend 51, Fullstack 39). W przypadku stanowisk juniorskich te liczby są jeszcze większe. W No Fluff Jobs, pomimo kryzysu na rynku IT, skupiamy się na celu, który przyświeca nam od początku działania: promujemy transparentny rynek pracy. Z nadzieją patrzymy na zmiany, jakie może przynieść złożony w Sejmie projekt ustawy o jawności wynagrodzeń oraz dyrektywa unijna o równości płac –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w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Spada odsetek ofert pracy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trudna jest sytuacja osób dopiero rozpoczynających swoją karierę w branży IT. </w:t>
      </w:r>
      <w:r>
        <w:rPr>
          <w:rFonts w:ascii="calibri" w:hAnsi="calibri" w:eastAsia="calibri" w:cs="calibri"/>
          <w:sz w:val="24"/>
          <w:szCs w:val="24"/>
          <w:b/>
        </w:rPr>
        <w:t xml:space="preserve">Odsetek ogłoszeń kierowanych do początkujących spadł z 8 proc. w 2023 r. do 6 proc. w 2024 r.</w:t>
      </w:r>
      <w:r>
        <w:rPr>
          <w:rFonts w:ascii="calibri" w:hAnsi="calibri" w:eastAsia="calibri" w:cs="calibri"/>
          <w:sz w:val="24"/>
          <w:szCs w:val="24"/>
        </w:rPr>
        <w:t xml:space="preserve"> Wśród kandydatów i kandydatek aplikujących na stanowiska juniorskie również największą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– na jedno ogłoszenie przypada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370 CV</w:t>
      </w:r>
      <w:r>
        <w:rPr>
          <w:rFonts w:ascii="calibri" w:hAnsi="calibri" w:eastAsia="calibri" w:cs="calibri"/>
          <w:sz w:val="24"/>
          <w:szCs w:val="24"/>
        </w:rPr>
        <w:t xml:space="preserve">. Średnio ponad 100 aplikacji na jedno ogłoszenie dla juniorów to standard w aż w ośmiu kategoriach: we wspomnianym Frontendzie, zarządzaniu projektami, UX/UI/Design, AI, Backend, Fullstack, Data &amp; BI oraz Testing.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rynek-pracy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2026-06-04T12:24:07+02:00</dcterms:created>
  <dcterms:modified xsi:type="dcterms:W3CDTF">2026-06-04T12:24:07+02:00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