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ciągu dwóch lat o połowę spadł odsetek ofert pracy dla początkujących. W IT na jedno ogłoszenie juniorskie spływa średnio 84 CV. Najnowsze dane od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Odsetek ofert pracy kierowanych do osób rozpoczynających karierę zawodową w IT w ciągu dwóch lat spadł do 11,1 proc., Jednocześnie wysokość wynagrodzeń oferowanych początkującym pracownikom w IT oraz branżach tzw. white collars od ubiegłego roku praktycznie stoi w miejscu. W IT najwyższy odsetek ogłoszeń dla juniorów można znaleźć w kategoriach Backend, Support i Fullstack, a poza IT – w sprzedaży, obsłudze klienta i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Trwające już od prawie roku załamanie na rynku pracy IT boleśnie dotknęło nie tylko doświadczonych specjalistów i specjalistki, ale też osoby rozpoczynające dopiero swoją karierę. Odsetek ofert pracy dla juniorów i juniorek w tej branży, który jeszcze </w:t>
      </w:r>
      <w:r>
        <w:rPr>
          <w:rFonts w:ascii="calibri" w:hAnsi="calibri" w:eastAsia="calibri" w:cs="calibri"/>
          <w:sz w:val="24"/>
          <w:szCs w:val="24"/>
          <w:b/>
        </w:rPr>
        <w:t xml:space="preserve">w 2022 r. wynosił 21,6 proc., w 2023 r. spadł do 10,4 proc., a obecnie nieznacznie wzrósł do 11,1 proc.</w:t>
      </w:r>
      <w:r>
        <w:rPr>
          <w:rFonts w:ascii="calibri" w:hAnsi="calibri" w:eastAsia="calibri" w:cs="calibri"/>
          <w:sz w:val="24"/>
          <w:szCs w:val="24"/>
        </w:rPr>
        <w:t xml:space="preserve">,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 o pracy, który od 10 lat ułatwia kandydatom i kandydatkom znalezienie pracy dopasowanej do ich oczekiwań finansowych.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Najwyższy odsetek </w:t>
      </w:r>
      <w:r>
        <w:rPr>
          <w:rFonts w:ascii="calibri" w:hAnsi="calibri" w:eastAsia="calibri" w:cs="calibri"/>
          <w:sz w:val="24"/>
          <w:szCs w:val="24"/>
        </w:rPr>
        <w:t xml:space="preserve">ofert dla początkujących – 15,3 proc. – można znaleźć w specjalizacji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, w której ogółem publikowanych jest najwięcej ogłoszeń o pracy w IT. Druga pod tym względem jest specjalizacja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13,3 proc. ogłoszeń – a w dalszej kolejności: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 </w:t>
      </w:r>
      <w:r>
        <w:rPr>
          <w:rFonts w:ascii="calibri" w:hAnsi="calibri" w:eastAsia="calibri" w:cs="calibri"/>
          <w:sz w:val="24"/>
          <w:szCs w:val="24"/>
        </w:rPr>
        <w:t xml:space="preserve">(10,3 proc.),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(8,2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Data &amp; BI</w:t>
      </w:r>
      <w:r>
        <w:rPr>
          <w:rFonts w:ascii="calibri" w:hAnsi="calibri" w:eastAsia="calibri" w:cs="calibri"/>
          <w:sz w:val="24"/>
          <w:szCs w:val="24"/>
        </w:rPr>
        <w:t xml:space="preserve"> (6,4 proc.). Średnia liczba CV wysyłanych w odpowiedzi na jedną ofertę adresowaną do juniorów i juniorek wynosi 84, podobnie jak ubiegłym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kilkunastu miesięcy rynek pracy jest trudny dla osób szukających pierwszego zatrudnienia, niezależnie od branży. Choć rzeczywiście to początkujący najbardziej odczuli kryzys, z raportu No Fluff Jobs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„Bezrobocie w IT”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wiemy, że blisko 60 proc. specjalistów i specjalistek IT aplikuje na oferty wymagające niższego doświadczenia, niż posiadają, ponieważ znalezienie pracy na wyższym i lepiej płatnym stanowisku stało się trudniejsze niż kiedyś. Liczymy, że nadchodząca jesień przyniesie widoczne odbicie na rynku pracy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IT najwięcej pracy dla początkujących jest 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innych branżach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 (tzw. białe kołnierzyki, jak kolokwialnie nazywa się osoby wykonujące prace inne niż fizyczne), takich jak marketing, sprzedaż, finanse, HR, logistyka czy prawo, sytuacja początkujących pracowników i pracowniczek również jest trudna. </w:t>
      </w:r>
      <w:r>
        <w:rPr>
          <w:rFonts w:ascii="calibri" w:hAnsi="calibri" w:eastAsia="calibri" w:cs="calibri"/>
          <w:sz w:val="24"/>
          <w:szCs w:val="24"/>
          <w:b/>
        </w:rPr>
        <w:t xml:space="preserve">W 2024 roku odsetek ogłoszeń o pracy kierowanych do juniorów i juniorek wynosił 20,9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wybór mają osoby stawiające pierwsze kroki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, gdzie odsetek ofert wynosi 29,8 proc. Drugie miejsce zajmuje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(16 proc.), trzecie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</w:t>
      </w:r>
      <w:r>
        <w:rPr>
          <w:rFonts w:ascii="calibri" w:hAnsi="calibri" w:eastAsia="calibri" w:cs="calibri"/>
          <w:sz w:val="24"/>
          <w:szCs w:val="24"/>
        </w:rPr>
        <w:t xml:space="preserve">(14,5 proc.), a kolejne – </w:t>
      </w:r>
      <w:r>
        <w:rPr>
          <w:rFonts w:ascii="calibri" w:hAnsi="calibri" w:eastAsia="calibri" w:cs="calibri"/>
          <w:sz w:val="24"/>
          <w:szCs w:val="24"/>
          <w:b/>
        </w:rPr>
        <w:t xml:space="preserve">administracja biurowa</w:t>
      </w:r>
      <w:r>
        <w:rPr>
          <w:rFonts w:ascii="calibri" w:hAnsi="calibri" w:eastAsia="calibri" w:cs="calibri"/>
          <w:sz w:val="24"/>
          <w:szCs w:val="24"/>
        </w:rPr>
        <w:t xml:space="preserve"> (12,7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 (10,4 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na stanowiskach juniorskich stoją w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mediany dolnych i górnych widełek wynagrodzeń dla początkujących w IT </w:t>
      </w:r>
      <w:r>
        <w:rPr>
          <w:rFonts w:ascii="calibri" w:hAnsi="calibri" w:eastAsia="calibri" w:cs="calibri"/>
          <w:sz w:val="24"/>
          <w:szCs w:val="24"/>
        </w:rPr>
        <w:t xml:space="preserve">wynosiły </w:t>
      </w:r>
      <w:r>
        <w:rPr>
          <w:rFonts w:ascii="calibri" w:hAnsi="calibri" w:eastAsia="calibri" w:cs="calibri"/>
          <w:sz w:val="24"/>
          <w:szCs w:val="24"/>
          <w:b/>
        </w:rPr>
        <w:t xml:space="preserve">7–10,1 tys. zł netto + VAT</w:t>
      </w:r>
      <w:r>
        <w:rPr>
          <w:rFonts w:ascii="calibri" w:hAnsi="calibri" w:eastAsia="calibri" w:cs="calibri"/>
          <w:sz w:val="24"/>
          <w:szCs w:val="24"/>
        </w:rPr>
        <w:t xml:space="preserve"> na kontrakcie B2B. Obecnie </w:t>
      </w:r>
      <w:r>
        <w:rPr>
          <w:rFonts w:ascii="calibri" w:hAnsi="calibri" w:eastAsia="calibri" w:cs="calibri"/>
          <w:sz w:val="24"/>
          <w:szCs w:val="24"/>
          <w:b/>
        </w:rPr>
        <w:t xml:space="preserve">mediana dolnych widełek pozostaje bez zmian,</w:t>
      </w:r>
      <w:r>
        <w:rPr>
          <w:rFonts w:ascii="calibri" w:hAnsi="calibri" w:eastAsia="calibri" w:cs="calibri"/>
          <w:sz w:val="24"/>
          <w:szCs w:val="24"/>
        </w:rPr>
        <w:t xml:space="preserve"> a górnych nieznacznie spadła – do </w:t>
      </w:r>
      <w:r>
        <w:rPr>
          <w:rFonts w:ascii="calibri" w:hAnsi="calibri" w:eastAsia="calibri" w:cs="calibri"/>
          <w:sz w:val="24"/>
          <w:szCs w:val="24"/>
          <w:b/>
        </w:rPr>
        <w:t xml:space="preserve">10 tys. zł netto + VAT</w:t>
      </w:r>
      <w:r>
        <w:rPr>
          <w:rFonts w:ascii="calibri" w:hAnsi="calibri" w:eastAsia="calibri" w:cs="calibri"/>
          <w:sz w:val="24"/>
          <w:szCs w:val="24"/>
        </w:rPr>
        <w:t xml:space="preserve">. Minimalne zmiany odnotowano też w przypadku ofert zatrudnienia na umowie o pracę. W 2023 r. mediany widełek wynagrodzeń wynosiły 6-8,6 tys. zł brutto, obecnie jest to</w:t>
      </w:r>
      <w:r>
        <w:rPr>
          <w:rFonts w:ascii="calibri" w:hAnsi="calibri" w:eastAsia="calibri" w:cs="calibri"/>
          <w:sz w:val="24"/>
          <w:szCs w:val="24"/>
          <w:b/>
        </w:rPr>
        <w:t xml:space="preserve"> 6-9 tys. zł brutto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white collars</w:t>
      </w:r>
      <w:r>
        <w:rPr>
          <w:rFonts w:ascii="calibri" w:hAnsi="calibri" w:eastAsia="calibri" w:cs="calibri"/>
          <w:sz w:val="24"/>
          <w:szCs w:val="24"/>
        </w:rPr>
        <w:t xml:space="preserve">, bez IT, zarobki juniorów i juniorek są niższe, a ich wzrost rok do roku również jest minimalny. W 2023 r. mediany dolnych i górnych widełek wynagrodzeń na kontrakcie B2B wynosiły 5-7 tys. zł netto + VAT, obecnie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5-8 tys. zł netto + VAT</w:t>
      </w:r>
      <w:r>
        <w:rPr>
          <w:rFonts w:ascii="calibri" w:hAnsi="calibri" w:eastAsia="calibri" w:cs="calibri"/>
          <w:sz w:val="24"/>
          <w:szCs w:val="24"/>
        </w:rPr>
        <w:t xml:space="preserve">. Jeśli chodzi o zatrudnienie na podstawie umowy o pracę, to rok temu mediany oferowanych zarobków wynosiły 5-6,5 tys. zł brutto, a teraz jest to </w:t>
      </w:r>
      <w:r>
        <w:rPr>
          <w:rFonts w:ascii="calibri" w:hAnsi="calibri" w:eastAsia="calibri" w:cs="calibri"/>
          <w:sz w:val="24"/>
          <w:szCs w:val="24"/>
          <w:b/>
        </w:rPr>
        <w:t xml:space="preserve">5-6,8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bezrobocie-w-it/?utm_source=pr&amp;amp;amp;utm_medium=article&amp;amp;amp;utm_campaign=bezrobocie&amp;amp;amp;utm_content=90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2025-10-10T16:18:34+02:00</dcterms:created>
  <dcterms:modified xsi:type="dcterms:W3CDTF">2025-10-10T16:18:34+02:00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