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w branży IT w Europie Środkowo-Wschodniej. Czesi z największym odsetkiem zarabiających powyżej 16 tys. złotych. Polska w czołówce – raport No Fluff Jobs</w:t>
      </w:r>
    </w:p>
    <w:p>
      <w:pPr>
        <w:spacing w:before="0" w:after="500" w:line="264" w:lineRule="auto"/>
      </w:pPr>
      <w:r>
        <w:rPr>
          <w:rFonts w:ascii="calibri" w:hAnsi="calibri" w:eastAsia="calibri" w:cs="calibri"/>
          <w:sz w:val="36"/>
          <w:szCs w:val="36"/>
          <w:b/>
        </w:rPr>
        <w:t xml:space="preserve">No Fluff Jobs, polski portal ogłoszeniowy dostępny w 6. krajach, w swoim najnowszym raporcie „Specjaliści IT w Europie Środkowo-Wschodniej” opublikował dane dotyczące m.in. kształtowania się zarobków w branży IT w Polsce, Czechach, na Słowacji, Węgrzech i Ukrainie. Badanie zrealizowano w okresie od maja do lipca 2021 roku. Według niego, najlepiej w regionie zarabiają Czesi. Aż ⅓ specjalistów IT w tym kraju zarabia powyżej 12 tys. zł netto. W Polsce i na Ukrainie jest to ok. 26 proc. pracujących w branży, choć w tym drugim kraju widać też spore rozwarstwienie w zarobkach.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IT w Czechach najlepiej wynagradzani. Polacy na drugiej pozycji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danych No Fluff Jobs</w:t>
        </w:r>
      </w:hyperlink>
      <w:r>
        <w:rPr>
          <w:rFonts w:ascii="calibri" w:hAnsi="calibri" w:eastAsia="calibri" w:cs="calibri"/>
          <w:sz w:val="24"/>
          <w:szCs w:val="24"/>
        </w:rPr>
        <w:t xml:space="preserve">, to </w:t>
      </w:r>
      <w:r>
        <w:rPr>
          <w:rFonts w:ascii="calibri" w:hAnsi="calibri" w:eastAsia="calibri" w:cs="calibri"/>
          <w:sz w:val="24"/>
          <w:szCs w:val="24"/>
          <w:b/>
        </w:rPr>
        <w:t xml:space="preserve">specjaliści IT w Czechach</w:t>
      </w:r>
      <w:r>
        <w:rPr>
          <w:rFonts w:ascii="calibri" w:hAnsi="calibri" w:eastAsia="calibri" w:cs="calibri"/>
          <w:sz w:val="24"/>
          <w:szCs w:val="24"/>
        </w:rPr>
        <w:t xml:space="preserve"> zarabiają najwięcej spośród wszystkich biorących udział w badaniu – 33 proc. z nich otrzymuje wynagrodzenie powyżej 12 tys. zł netto. Z kolei 23 proc. zarabia pomiędzy 8 a 12 tys. zł netto, 34 proc. w granicach 4 do 8 tys. zł netto. W porównaniu z pozostałymi, ujętymi w badaniu krajami Europy Środkowo-Wschodniej, to właśnie w Czechach najmniejszy jest odsetek specjalistów IT zarabiających poniżej 4 tys. zł netto – jest ich zaledwie 10 proc.</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Polaków pracujących w branży IT</w:t>
      </w:r>
      <w:r>
        <w:rPr>
          <w:rFonts w:ascii="calibri" w:hAnsi="calibri" w:eastAsia="calibri" w:cs="calibri"/>
          <w:sz w:val="24"/>
          <w:szCs w:val="24"/>
        </w:rPr>
        <w:t xml:space="preserve">, na zarobki powyżej 12 tys. zł netto liczyć może 26 proc. z nich. Nieco ponad 21 proc. deklaruje, iż ich zarobki kształtują się w przedziale od 8 do 12 tys. zł. Największą grupę stanowią jednak ci zarabiający od 4 do 8 tys. zł netto (36 proc.), a najmniejszą otrzymujący wynagrodzenia poniżej 4 tys. zł netto (16 proc.). Z kolei, w przypadku zarobków </w:t>
      </w:r>
      <w:r>
        <w:rPr>
          <w:rFonts w:ascii="calibri" w:hAnsi="calibri" w:eastAsia="calibri" w:cs="calibri"/>
          <w:sz w:val="24"/>
          <w:szCs w:val="24"/>
          <w:b/>
        </w:rPr>
        <w:t xml:space="preserve">specjalistów IT z Ukrainy,</w:t>
      </w:r>
      <w:r>
        <w:rPr>
          <w:rFonts w:ascii="calibri" w:hAnsi="calibri" w:eastAsia="calibri" w:cs="calibri"/>
          <w:sz w:val="24"/>
          <w:szCs w:val="24"/>
        </w:rPr>
        <w:t xml:space="preserve"> zauważalne jest duże rozwarstwienie. Mimo iż zarobki powyżej 12 tys. złotych netto deklaruje tam niecałe 26 proc. z nich, a więc odsetek zbliżony do Polski i znacznie wyższy niż na Słowacji czy Węgrzech, to aż 40,5 proc. zarabia poniżej 4 tys. zł netto. Prawie 20 proc. badanych specjalistów IT na Ukrainie deklaruje, iż zarabia od 4 do 8 tys. zł netto, zaś niespełna 17 proc. od 8 do 12 tys. zł netto.</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specjalistów IT na Słowacji i Węgrzech. Kształtująca się „klasa średnia IT”</w:t>
      </w:r>
    </w:p>
    <w:p>
      <w:pPr>
        <w:spacing w:before="0" w:after="300"/>
      </w:pPr>
      <w:r>
        <w:rPr>
          <w:rFonts w:ascii="calibri" w:hAnsi="calibri" w:eastAsia="calibri" w:cs="calibri"/>
          <w:sz w:val="24"/>
          <w:szCs w:val="24"/>
        </w:rPr>
        <w:t xml:space="preserve">Badanie przeprowadzone przez No Fluff Jobs pozwoliło zaobserwować coś na kształt „klasy średniej IT” na Słowacji i Węgrzech. Wynika z niego bowiem, że w obu wymienionych krajach ponad 2/3 pracujących w branży zarabia pomiędzy 4 a 12 tys. zł netto. </w:t>
      </w:r>
    </w:p>
    <w:p>
      <w:pPr>
        <w:spacing w:before="0" w:after="300"/>
      </w:pPr>
      <w:r>
        <w:rPr>
          <w:rFonts w:ascii="calibri" w:hAnsi="calibri" w:eastAsia="calibri" w:cs="calibri"/>
          <w:sz w:val="24"/>
          <w:szCs w:val="24"/>
        </w:rPr>
        <w:t xml:space="preserve">Patrząc szczegółowo, w obu krajach kształtuje się zbliżony odsetek zarabiających między 4 a 8 tys. zł netto (Słowacja – 45,7 proc., Węgry – 45,9 proc.) oraz mniej niż 4 tys. zł netto (Słowacja – 11,8 proc., Węgry – 11,52 proc.).</w:t>
      </w:r>
    </w:p>
    <w:p>
      <w:pPr>
        <w:spacing w:before="0" w:after="300"/>
      </w:pPr>
      <w:r>
        <w:rPr>
          <w:rFonts w:ascii="calibri" w:hAnsi="calibri" w:eastAsia="calibri" w:cs="calibri"/>
          <w:sz w:val="24"/>
          <w:szCs w:val="24"/>
        </w:rPr>
        <w:t xml:space="preserve">W przypadku zarobków rzędu 8-12 tys. zł netto, różnica pomiędzy obydwoma krajami to 5 p.p. na korzyść Węgrów (Słowacja – 22,7 proc., Węgry – 27,7 proc.). Jednak w przypadku najwyższych wynagrodzeń, od 12 do 16 tys. zł netto i powyżej, to Słowacy wysuwają się na prowadzenie (Słowacja – 19,7 proc., Węgry – 14,8 proc.).</w:t>
      </w:r>
    </w:p>
    <w:p>
      <w:pPr>
        <w:spacing w:before="0" w:after="300"/>
      </w:pPr>
      <w:r>
        <w:rPr>
          <w:rFonts w:ascii="calibri" w:hAnsi="calibri" w:eastAsia="calibri" w:cs="calibri"/>
          <w:sz w:val="24"/>
          <w:szCs w:val="24"/>
          <w:b/>
        </w:rPr>
        <w:t xml:space="preserve">Wśród typów umów przoduje Umowa o pracę</w:t>
      </w:r>
    </w:p>
    <w:p>
      <w:pPr>
        <w:spacing w:before="0" w:after="300"/>
      </w:pPr>
      <w:r>
        <w:rPr>
          <w:rFonts w:ascii="calibri" w:hAnsi="calibri" w:eastAsia="calibri" w:cs="calibri"/>
          <w:sz w:val="24"/>
          <w:szCs w:val="24"/>
        </w:rPr>
        <w:t xml:space="preserve">Z raportu No Fluff Jobs wynika, że wśród specjalistów IT w Europie Środkowo-Wschodniej najpopularniejszą formą współpracy jest Umowa o pracę lub w zależności od danego kraju, jej odpowiednik. Dominuje ona szczególnie na Węgrzech i Słowacji, gdzie pracę na jej podstawie deklaruje kolejno 83,5 i 76 proc., a w przypadku Czech wskazało ją 67 proc. tamtejszych specjalistów z branży. Wśród wszystkich biorących udział w badaniu krajów, ten typ umowy nie jest dominujący jedynie na Ukrainie – wskazało go 30 proc. ankietowanych, a prawie 56 proc. odpowiedziało, iż pracuje w oparciu o odpowiednik polskiej umowy B2B.</w:t>
      </w:r>
    </w:p>
    <w:p>
      <w:pPr>
        <w:spacing w:before="0" w:after="300"/>
      </w:pPr>
      <w:r>
        <w:rPr>
          <w:rFonts w:ascii="calibri" w:hAnsi="calibri" w:eastAsia="calibri" w:cs="calibri"/>
          <w:sz w:val="24"/>
          <w:szCs w:val="24"/>
        </w:rPr>
        <w:t xml:space="preserve">A jak to wygląda w przypadku rodzimych specjalistów z branży? Według raportu przygotowanego przez No Fluff Jobs, 57 proc. z nich pracuje w oparciu o Umowę o pracę, a ponad 30 proc. o Umowę B2B. Jedynie 11 proc. zadeklarowało, iż pracuje na podstawie innego typu umowy. Tomasz Bujok, CEO No Fluff Jobs wskazuje jednak, że B2B w Polsce wciąż jest formułą współpracy, która popularna jest wśród bardziej doświadczonych specjalistów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iż ponad połowa polskich specjalistów IT wskazała, iż pracuje na umowę o pracę, wśród pracowników z branży z największym stażem, tzw. seniorów, dominuje umowa B2B. Według danych z opracowanego przez nas raportu „Rynek IT w Polsce w 2020” wynika, że pracodawcy znacznie częściej oferowali im ten właśnie typ umowy (87,2 proc.). Umowa o pracę była im proponowana znacznie rzadziej (36,5 proc.) </w:t>
      </w:r>
      <w:r>
        <w:rPr>
          <w:rFonts w:ascii="calibri" w:hAnsi="calibri" w:eastAsia="calibri" w:cs="calibri"/>
          <w:sz w:val="24"/>
          <w:szCs w:val="24"/>
        </w:rPr>
        <w:t xml:space="preserve">– </w:t>
      </w:r>
      <w:r>
        <w:rPr>
          <w:rFonts w:ascii="calibri" w:hAnsi="calibri" w:eastAsia="calibri" w:cs="calibri"/>
          <w:sz w:val="24"/>
          <w:szCs w:val="24"/>
          <w:b/>
        </w:rPr>
        <w:t xml:space="preserve">mówi Tomasz Bujok, CEO No Fluff Jobs.</w:t>
      </w:r>
    </w:p>
    <w:p>
      <w:pPr>
        <w:spacing w:before="0" w:after="300"/>
      </w:pPr>
      <w:r>
        <w:rPr>
          <w:rFonts w:ascii="calibri" w:hAnsi="calibri" w:eastAsia="calibri" w:cs="calibri"/>
          <w:sz w:val="24"/>
          <w:szCs w:val="24"/>
          <w:b/>
        </w:rPr>
        <w:t xml:space="preserve">Z biur do domów. Trend pracy zdalnej w IT</w:t>
      </w:r>
    </w:p>
    <w:p>
      <w:pPr>
        <w:spacing w:before="0" w:after="300"/>
      </w:pPr>
      <w:r>
        <w:rPr>
          <w:rFonts w:ascii="calibri" w:hAnsi="calibri" w:eastAsia="calibri" w:cs="calibri"/>
          <w:sz w:val="24"/>
          <w:szCs w:val="24"/>
        </w:rPr>
        <w:t xml:space="preserve">No Fluff Jobs postanowił sprawdzić, jak kształtowały się formy wykonywania pracy wśród specjalistów z sektora IT w Europie Środkowo-Wschodniej zarówno przed, jak i po wybuchu pandemii. Z badania przeprowadzonego przez firmę wynika, że przed nadejściem pandemii w biurze pracowało 62 proc., zaś zdalnie 17 proc. Z kolei po jej wybuchu ten trend się odwrócił – zdalnie pracowało nieco ponad 63 proc. ankietowanych, a w biurze zaledwie 14,5 proc. Jedynie hybrydowy model pracy, łączący pracę w biurze i domu pozostał bez zmian. Przed pandemią pracowało w nim 21 proc., a po – 22 proc.</w:t>
      </w:r>
    </w:p>
    <w:p>
      <w:pPr>
        <w:spacing w:before="0" w:after="300"/>
      </w:pPr>
      <w:r>
        <w:rPr>
          <w:rFonts w:ascii="calibri" w:hAnsi="calibri" w:eastAsia="calibri" w:cs="calibri"/>
          <w:sz w:val="24"/>
          <w:szCs w:val="24"/>
        </w:rPr>
        <w:t xml:space="preserve">Z danych płynących z raportu „Specjaliści IT w Europie Środkowo-Wschodniej” wynika również, iż respondenci mają komfortowe warunki do pracy zdalnej. Jedynie 7 proc. określiło je jako niekomfortowe, a nieco ponad 14 proc. nie była w stanie udzielić jednoznacznej odpowiedzi.</w:t>
      </w:r>
    </w:p>
    <w:p>
      <w:pPr>
        <w:spacing w:before="0" w:after="300"/>
      </w:pPr>
      <w:r>
        <w:rPr>
          <w:rFonts w:ascii="calibri" w:hAnsi="calibri" w:eastAsia="calibri" w:cs="calibri"/>
          <w:sz w:val="24"/>
          <w:szCs w:val="24"/>
          <w:i/>
          <w:iCs/>
        </w:rPr>
        <w:t xml:space="preserve">– Pandemia zmieniła podejście pracodawców do pracy zdalnej. O ile jeszcze w 2019 roku zaledwie 9 proc. ofert pracy na nofluffjobs.com zawierało informację o pracy zdalnej, tak już w 2020, czyli roku pandemicznym, ten odsetek wzrósł do 31 proc. – </w:t>
      </w:r>
      <w:r>
        <w:rPr>
          <w:rFonts w:ascii="calibri" w:hAnsi="calibri" w:eastAsia="calibri" w:cs="calibri"/>
          <w:sz w:val="24"/>
          <w:szCs w:val="24"/>
          <w:b/>
          <w:i/>
          <w:iCs/>
        </w:rPr>
        <w:t xml:space="preserve">podsumowuje Bujok. </w:t>
      </w:r>
      <w:r>
        <w:rPr>
          <w:rFonts w:ascii="calibri" w:hAnsi="calibri" w:eastAsia="calibri" w:cs="calibri"/>
          <w:sz w:val="24"/>
          <w:szCs w:val="24"/>
          <w:i/>
          <w:iCs/>
        </w:rPr>
        <w:t xml:space="preserve">– Trend pracy zdalnej, wykształcenie specjalistów IT z naszego regionu, połączone z ich pracowitością i samozaparciem do nauki indywidualnej sprawiają, że są oni rozchwytywani przez firmy na całym świecie. Biorąc pod uwagę ich niedobór, potrzebne jest stworzenie im możliwie najlepszych warunków, by chcieli pracować dla firm na rodzimych rynkach. </w:t>
      </w:r>
    </w:p>
    <w:p>
      <w:pPr>
        <w:spacing w:before="0" w:after="300"/>
      </w:pPr>
      <w:r>
        <w:rPr>
          <w:rFonts w:ascii="calibri" w:hAnsi="calibri" w:eastAsia="calibri" w:cs="calibri"/>
          <w:sz w:val="24"/>
          <w:szCs w:val="24"/>
          <w:b/>
        </w:rPr>
        <w:t xml:space="preserve">O raporcie „Specjaliści IT w Europie Środkowo-Wschodniej”</w:t>
      </w:r>
    </w:p>
    <w:p>
      <w:pPr>
        <w:spacing w:before="0" w:after="300"/>
      </w:pPr>
      <w:r>
        <w:rPr>
          <w:rFonts w:ascii="calibri" w:hAnsi="calibri" w:eastAsia="calibri" w:cs="calibri"/>
          <w:sz w:val="24"/>
          <w:szCs w:val="24"/>
        </w:rPr>
        <w:t xml:space="preserve">W badaniu do raportu wzięło udział </w:t>
      </w:r>
      <w:r>
        <w:rPr>
          <w:rFonts w:ascii="calibri" w:hAnsi="calibri" w:eastAsia="calibri" w:cs="calibri"/>
          <w:sz w:val="24"/>
          <w:szCs w:val="24"/>
          <w:b/>
        </w:rPr>
        <w:t xml:space="preserve">4185 specjalistów IT</w:t>
      </w:r>
      <w:r>
        <w:rPr>
          <w:rFonts w:ascii="calibri" w:hAnsi="calibri" w:eastAsia="calibri" w:cs="calibri"/>
          <w:sz w:val="24"/>
          <w:szCs w:val="24"/>
        </w:rPr>
        <w:t xml:space="preserve"> z 5 krajów Europy Środkowo-Wschodniej (Polska, Czechy, Słowacja, Węgry, Ukraina). W każdym kraju zadbano o właściwą próbę badawczą i ustalono ją w oparciu o odsetek specjalistów IT. Wśród możliwych do wyboru rodzajów umów w ankiecie podano lokalny odpowiednik umów znanych w Polsce. Kwoty dla poszczególnych krajów to równowartość wskazanego poziomu wynagrodzeń w lokalnej walucie (przelicznik kursu z dnia 9.07.2021). Tabela zarobków w </w:t>
      </w:r>
      <w:hyperlink r:id="rId7"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prezentuje wynagrodzenia netto ogólnie, bez względu na typ umowy.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specjalisci-it-w-europie-srodkowo-wschod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2026-01-31T09:13:56+01:00</dcterms:created>
  <dcterms:modified xsi:type="dcterms:W3CDTF">2026-01-31T09:13:56+01:00</dcterms:modified>
</cp:coreProperties>
</file>

<file path=docProps/custom.xml><?xml version="1.0" encoding="utf-8"?>
<Properties xmlns="http://schemas.openxmlformats.org/officeDocument/2006/custom-properties" xmlns:vt="http://schemas.openxmlformats.org/officeDocument/2006/docPropsVTypes"/>
</file>