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młodszych Zetek jest za zrównaniem wieku emerytalnego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mężczyzn i 29 proc. kobiet opowiada się za zrównaniem wieku emerytalnego obu płci, jak wynika z badania No Fluff Jobs. Odwrotne proporcje widać wśród przeciwników tego rozwiązania – zrównania wieku emerytalnego nie chce połowa kobiet i 1/4 mężczyzn. Interesująco kształtują się również opinie na temat możliwości wyrównania wysokości składek płaconych przez osoby współpracujące na kontrakcie B2B z tylko jednym usługodawcą, ze składkami osób zatrudnionych na etacie. Połowa badanych popiera ten pomysł, a aż 39 proc. nie ma zdania na ten temat. Przeciw jest zaledwie 13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trwają dyskusje na temat ewentualnych zmian w przepisach określających wiek emerytalny, który obecnie wynosi 60 lat dla kobiet i 65 lat dla mężczyzn. Na konieczność zrównania wieku przechodzenia na emeryturę w przypadku obu płci zwracał niedawno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 Praw Obywatelskich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Polacy są podzieleni, jeśli chodzi o tę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jest zdania, że powinien on zostać zrównany dla obu płci, </w:t>
      </w:r>
      <w:r>
        <w:rPr>
          <w:rFonts w:ascii="calibri" w:hAnsi="calibri" w:eastAsia="calibri" w:cs="calibri"/>
          <w:sz w:val="24"/>
          <w:szCs w:val="24"/>
          <w:b/>
        </w:rPr>
        <w:t xml:space="preserve">39 proc.</w:t>
      </w:r>
      <w:r>
        <w:rPr>
          <w:rFonts w:ascii="calibri" w:hAnsi="calibri" w:eastAsia="calibri" w:cs="calibri"/>
          <w:sz w:val="24"/>
          <w:szCs w:val="24"/>
        </w:rPr>
        <w:t xml:space="preserve"> uważa, że nie powinien zostać zrównany, a 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nie ma wyrobionej opinii na ten temat. To dane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Poparcie dla zrównania wieku emerytalnego spada wśród starszych respondentów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jednak, jeśli spojrzymy na rozkład odpowiedzi według płci. </w:t>
      </w:r>
      <w:r>
        <w:rPr>
          <w:rFonts w:ascii="calibri" w:hAnsi="calibri" w:eastAsia="calibri" w:cs="calibri"/>
          <w:sz w:val="24"/>
          <w:szCs w:val="24"/>
          <w:b/>
        </w:rPr>
        <w:t xml:space="preserve">Za zrównaniem wieku emerytalnego opowiada się połowa mężczyzn i tylko 29 proc. kobiet</w:t>
      </w:r>
      <w:r>
        <w:rPr>
          <w:rFonts w:ascii="calibri" w:hAnsi="calibri" w:eastAsia="calibri" w:cs="calibri"/>
          <w:sz w:val="24"/>
          <w:szCs w:val="24"/>
        </w:rPr>
        <w:t xml:space="preserve">, a przeciwko tej koncepcji jest połowa kobiet i tylko 1/4 mężczyzn. Zdania na ten temat nie ma 23 proc. mężczyzn i 19 proc.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ZUS-u na koniec 2024 roku większość, bo 58 proc. aktywnych zawodowo emerytów, to kobiety. Niestety, ale z racji niższego wieku emerytalnego, a także częstszego podejmowania przez kobiety mniej płatnych prac oraz okresów opieki nad dziećmi, świadczenia emerytek są o około tysiąc złotych niższe niż emerytów. Tym bardziej istotna powinna być edukacja powszechna na temat systemu emerytalnego, a w szczególności uświadomienie kobietom, że krótszy okres pracy oskładkowanej przekłada się na niższą emeryturę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zdecydowanie przeciwko zrównaniu wieku emerytalnego kobiet i mężczyzn wypowiadają się najstarsi badani, w wieku od 55 do 64 lat (48 proc. jest przeciw, 32 proc. za, 20 proc. niezdecydowanych).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zwolenników i zwolenniczek przechodzenia na emeryturę w tym samym wieku niezależnie od płci – 54 proc. – znajdziemy wśród najmłodszych badanych, w wieku od 18 do 24 lat</w:t>
      </w:r>
      <w:r>
        <w:rPr>
          <w:rFonts w:ascii="calibri" w:hAnsi="calibri" w:eastAsia="calibri" w:cs="calibri"/>
          <w:sz w:val="24"/>
          <w:szCs w:val="24"/>
        </w:rPr>
        <w:t xml:space="preserve">. Przeciw jest 29 proc., a niezdecydowani stanowią 17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przeciw równemu oskładkowaniu tzw. jednofakturowców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emerytalnym związana jest również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wyrównania wysokości składek </w:t>
      </w:r>
      <w:r>
        <w:rPr>
          <w:rFonts w:ascii="calibri" w:hAnsi="calibri" w:eastAsia="calibri" w:cs="calibri"/>
          <w:sz w:val="24"/>
          <w:szCs w:val="24"/>
        </w:rPr>
        <w:t xml:space="preserve">płaconych przez osoby prowadzące działalność gospodarczą, ale pracujące faktycznie dla tylko jednego usługodawcy, ze składkami płaconymi przez zatrudnionych na umowie o pracę. Za takim rozwiązaniem opowiada się równo </w:t>
      </w:r>
      <w:r>
        <w:rPr>
          <w:rFonts w:ascii="calibri" w:hAnsi="calibri" w:eastAsia="calibri" w:cs="calibri"/>
          <w:sz w:val="24"/>
          <w:szCs w:val="24"/>
          <w:b/>
        </w:rPr>
        <w:t xml:space="preserve">połowa </w:t>
      </w:r>
      <w:r>
        <w:rPr>
          <w:rFonts w:ascii="calibri" w:hAnsi="calibri" w:eastAsia="calibri" w:cs="calibri"/>
          <w:sz w:val="24"/>
          <w:szCs w:val="24"/>
        </w:rPr>
        <w:t xml:space="preserve">respondentów i respondentek. Jednak bardzo wysoki jest też odsetek niezdecydowanych – 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badanych nie umie odpowiedzieć na to pytanie. Przeciwko wyrównaniu składek jest tylko</w:t>
      </w:r>
      <w:r>
        <w:rPr>
          <w:rFonts w:ascii="calibri" w:hAnsi="calibri" w:eastAsia="calibri" w:cs="calibri"/>
          <w:sz w:val="24"/>
          <w:szCs w:val="24"/>
          <w:b/>
        </w:rPr>
        <w:t xml:space="preserve">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Zrównanie lub podwyższenie składek prowadziłoby prawdopodobnie do zmniejszenia atrakcyjności elastycznych form zatrudnienia, które są preferowane przez samych pracowników w niektórych branżach, np. wśród programistów czy lekarzy. Ale trudno myśleć o zabezpieczeniu emerytalnym pracujących na B2B, gdy podstawa wymiaru składki samozatrudnionego stanowi średnio 46,7 proc. podstawy pracownika. Dlatego zachęcam osoby, które w oparciu o umowy współpracy B2B otrzymują aktualnie wyższe wynagrodzenia netto, do regularnego oszczędzania na długoterminowe cele emerytalne. Regularne oszczędzanie na przyszłość jest wbudowane w umowy o pracę, natomiast u osób współpracujących na B2B musi zostać wdrożone indywidualnie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zwolenników i zwolenniczek równego oskładkowania jest wśród najmłodszych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wśród osób od 18 do 24 lat (20 proc. jest przeciw, 39 proc. niezdecydowanych) i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</w:t>
      </w:r>
      <w:r>
        <w:rPr>
          <w:rFonts w:ascii="calibri" w:hAnsi="calibri" w:eastAsia="calibri" w:cs="calibri"/>
          <w:sz w:val="24"/>
          <w:szCs w:val="24"/>
        </w:rPr>
        <w:t xml:space="preserve">wśród osób od 25 do 34 lat (15 proc. jest przeciw, aż 43 proc. niezdecydowanych).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raportu „Sprawiedliwość w pracy” jest Tesco Technology.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p.brpo.gov.pl/pl/content/debata-praca-dla-seniorow-seniorki-rynek-pracy" TargetMode="External"/><Relationship Id="rId8" Type="http://schemas.openxmlformats.org/officeDocument/2006/relationships/hyperlink" Target="https://nofluffjobs.com/insights/sprawiedliwosc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2026-06-22T04:17:10+02:00</dcterms:created>
  <dcterms:modified xsi:type="dcterms:W3CDTF">2026-06-22T04:17:10+02:00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