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Spada liczba ofert pracy na stanowiska juniorskie w IT, ale rośnie mediana wynagrodzeń – nawet do 11,2 tys. zł netto na kontrakcie.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ubiegłorocznym dużym wzroście liczby ofert pracy dla juniorów i juniorek w IT obecnie ich odsetek spadł niemal dwukrotnie i wynosi niecałe 7 proc. ogłoszeń. Jednocześnie rośnie mediana dolnych i górnych widełek wynagrodzeń dla początkujących – nawet do 11,2 tys. zł netto (+VAT) na B2B, a najbardziej opłacalne specjalizacje to DevOps, Big Data i Embedded. Prawie wszystkie oferty stażowe dla początkujących są płatne, a oczekiwania wobec kandydatów i kandydatek – obecnie mniejsze niż przed rokiem. Firmy mniej chętnie oferują możliwość pracy zdalnej, preferują tryb stacjonarny lub hybrydowy.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wyraźnym wzroście liczby ofert pracy dla juniorów i juniorek w branży IT, widocznym w ciągu ostatnich dwóch lat, firmy zaczęły ograniczać rekrutacje na te stanowiska. Jak wynika z danych polskiego portalu IT z ogłoszeniami o pracy No Fluff Jobs, obecnie</w:t>
      </w:r>
      <w:r>
        <w:rPr>
          <w:rFonts w:ascii="calibri" w:hAnsi="calibri" w:eastAsia="calibri" w:cs="calibri"/>
          <w:sz w:val="24"/>
          <w:szCs w:val="24"/>
          <w:b/>
        </w:rPr>
        <w:t xml:space="preserve"> oferty juniorskie stanowią tylko 6,9 proc. publikowanych ogłoszeń</w:t>
      </w:r>
      <w:r>
        <w:rPr>
          <w:rFonts w:ascii="calibri" w:hAnsi="calibri" w:eastAsia="calibri" w:cs="calibri"/>
          <w:sz w:val="24"/>
          <w:szCs w:val="24"/>
        </w:rPr>
        <w:t xml:space="preserve"> – w 2022 r. odsetek ten był ponad dwukrotnie wyższy i wynosił blisko 15,4 proc. Osoby rozważające rozpoczęcie kariery w IT </w:t>
      </w:r>
      <w:r>
        <w:rPr>
          <w:rFonts w:ascii="calibri" w:hAnsi="calibri" w:eastAsia="calibri" w:cs="calibri"/>
          <w:sz w:val="24"/>
          <w:szCs w:val="24"/>
          <w:b/>
        </w:rPr>
        <w:t xml:space="preserve">nie mają również dużego wyboru, jeśli chodzi o oferty stażowe</w:t>
      </w:r>
      <w:r>
        <w:rPr>
          <w:rFonts w:ascii="calibri" w:hAnsi="calibri" w:eastAsia="calibri" w:cs="calibri"/>
          <w:sz w:val="24"/>
          <w:szCs w:val="24"/>
        </w:rPr>
        <w:t xml:space="preserve"> – stanowią one zaledwie 1,6 proc. wszystkich ogłoszeń. Za to niemal wszystkie (96 proc.) są płatne.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Spadkowi liczby ofert pracy towarzyszy jednak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liczby oczekiwań ze strony pracodawców i pracodawczyń</w:t>
      </w:r>
      <w:r>
        <w:rPr>
          <w:rFonts w:ascii="calibri" w:hAnsi="calibri" w:eastAsia="calibri" w:cs="calibri"/>
          <w:sz w:val="24"/>
          <w:szCs w:val="24"/>
        </w:rPr>
        <w:t xml:space="preserve">. W latach 2020-2021 liczba wymagań w ofertach juniorskich opisywanych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</w:rPr>
        <w:t xml:space="preserve"> wynosiła średnio 6,09 i 6,63. W 2022 roku spadła do 5,73, a w 2023 roku wynosi już tylko 3,75.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widziana oczami osoby początkującej a doświadczonej to niekiedy dwa odmienne światy. Choć zapotrzebowanie na specjalistów i specjalistki z branży technologicznej nie maleje,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firmy wciąż wolą zatrudniać bardziej samodzielne osoby z dłuższym stażem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seniorzy i seniorki nie mogą narzekać na brak zapytań od rekruterów(-ek)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więcej,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rozwiązania AI, takie jak ChatGPT czy GitHub Copilot, potrafią już wykonać wiele zadań, które do niedawna przypadały junior(k)om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dodatkowo zwiększa próg wejścia i wymusza opanowanie nowych narzędzi – przy obecnym tempie rozwoju AI praca w IT bez oswojenia tych rozwiązań może stać się wkrótce mniej efektywna.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mediana dolnych i górnych widełek oferowanych wynagrodzeń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się tendencja, jeśli chodzi o oferowane zarobki, które konsekwentnie rosną. Obecnie</w:t>
      </w:r>
      <w:r>
        <w:rPr>
          <w:rFonts w:ascii="calibri" w:hAnsi="calibri" w:eastAsia="calibri" w:cs="calibri"/>
          <w:sz w:val="24"/>
          <w:szCs w:val="24"/>
          <w:b/>
        </w:rPr>
        <w:t xml:space="preserve"> mediana dolnych i górnych widełek wynagrodzeń dla juniora na umowie o pracę wynosi 6-9 tys. zł brutto, a na umowie B2B 7-11,2 tys. zł netto (+VAT)</w:t>
      </w:r>
      <w:r>
        <w:rPr>
          <w:rFonts w:ascii="calibri" w:hAnsi="calibri" w:eastAsia="calibri" w:cs="calibri"/>
          <w:sz w:val="24"/>
          <w:szCs w:val="24"/>
        </w:rPr>
        <w:t xml:space="preserve">. W stosunku do ubiegłego roku jest to wzrost odpowiednio o 250-500 zł oraz 280-1200 zł. Według danych No Fluff Jobs za 2022 r.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opłaca się specjalizować w kategorii DevOps</w:t>
      </w:r>
      <w:r>
        <w:rPr>
          <w:rFonts w:ascii="calibri" w:hAnsi="calibri" w:eastAsia="calibri" w:cs="calibri"/>
          <w:sz w:val="24"/>
          <w:szCs w:val="24"/>
        </w:rPr>
        <w:t xml:space="preserve"> (10-15 tys. zł netto + VAT na B2B i 7-10 tys. zł brutto na UoP),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(9-13,4 tys. zł netto + VAT na B2B i 7-10 tys. zł brutto na UoP) oraz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(7,1-10,8 tys. zł netto +VAT na B2B i 5,5-8 tys. zł brutto na UoP).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Juniorzy i juniorki to grupa, która najbardziej ucierpiała wskutek pandemii, kiedy udział ofert juniorskich spadł prawie dwukrotnie (5,87 proc. ogłoszeń opublikowanych w 2020 roku). W 2022 roku nastąpiło imponujące odbicie (15,36 proc. ogłoszeń), a obecnie udział ofert ponownie poszybował w dół i wynosi jedynie 6,98 proc. Pociechą może być fakt, że zaobserwowaliśmy spadek w liczbie wymagań na stanowiska juniorskie oraz wzrost mediany widełek wynagrodzeń. W No Fluff Jobs zawsze zachęcamy firmy do dawania szansa junior(k)om, bo przecież każdy junior za jakiś czas będzie seniorem</w:t>
      </w:r>
      <w:r>
        <w:rPr>
          <w:rFonts w:ascii="calibri" w:hAnsi="calibri" w:eastAsia="calibri" w:cs="calibri"/>
          <w:sz w:val="24"/>
          <w:szCs w:val="24"/>
        </w:rPr>
        <w:t xml:space="preserve"> - dodaje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popularność umów o pracę, spada popularność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</w:t>
      </w:r>
      <w:r>
        <w:rPr>
          <w:rFonts w:ascii="calibri" w:hAnsi="calibri" w:eastAsia="calibri" w:cs="calibri"/>
          <w:sz w:val="24"/>
          <w:szCs w:val="24"/>
          <w:b/>
        </w:rPr>
        <w:t xml:space="preserve">B2B niezmiennie pozostaje najczęściej oferowaną formą zatrudnienia</w:t>
      </w:r>
      <w:r>
        <w:rPr>
          <w:rFonts w:ascii="calibri" w:hAnsi="calibri" w:eastAsia="calibri" w:cs="calibri"/>
          <w:sz w:val="24"/>
          <w:szCs w:val="24"/>
        </w:rPr>
        <w:t xml:space="preserve"> i pojawia się w blisko ¾ ogłoszeń dla juniorów(-ek) publikowanych na No Fluff Jobs. Na przestrzeni ostatnich trzech lat widać jednak wyraźny wzrost popularności umów o pracę. W 2020 r. proponowano je w 48 proc. ofert pracy,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57 proc.</w:t>
      </w:r>
      <w:r>
        <w:rPr>
          <w:rFonts w:ascii="calibri" w:hAnsi="calibri" w:eastAsia="calibri" w:cs="calibri"/>
          <w:sz w:val="24"/>
          <w:szCs w:val="24"/>
        </w:rPr>
        <w:t xml:space="preserve"> Odsetek ogłoszeń zawierających propozycję pracy na umowie zlecenia nie przekracza 2,5 proc., a umowa o dzieło pojawia się jeszcze rzadziej – w mniej niż 0,5 proc.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branży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widać wyraźną tendencję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odchodzenia od pracy zdalnej na rzecz stacjonarnej lub hybrydowej </w:t>
      </w:r>
      <w:r>
        <w:rPr>
          <w:rFonts w:ascii="calibri" w:hAnsi="calibri" w:eastAsia="calibri" w:cs="calibri"/>
          <w:sz w:val="24"/>
          <w:szCs w:val="24"/>
        </w:rPr>
        <w:t xml:space="preserve">i tak samo jest w przypadku ofert pracy dla juniorów. Możliwość pracy zdalnej jest wymieniana w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ogłoszeń</w:t>
      </w:r>
      <w:r>
        <w:rPr>
          <w:rFonts w:ascii="calibri" w:hAnsi="calibri" w:eastAsia="calibri" w:cs="calibri"/>
          <w:sz w:val="24"/>
          <w:szCs w:val="24"/>
        </w:rPr>
        <w:t xml:space="preserve">, chociaż jeszcze w ubiegłym roku odsetek ten wynosił 45 proc. Obecnie pracodawcy i pracodawczynie najczęściej oczekują od osób zatrudnionych na stanowiskach juniorskich pracy stacjonarnej (43 proc. ogłoszeń, podobnie jak w ubiegłym roku).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hybrydowej pojawia się w 22 proc. ogłoszeń</w:t>
      </w:r>
      <w:r>
        <w:rPr>
          <w:rFonts w:ascii="calibri" w:hAnsi="calibri" w:eastAsia="calibri" w:cs="calibri"/>
          <w:sz w:val="24"/>
          <w:szCs w:val="24"/>
        </w:rPr>
        <w:t xml:space="preserve"> kierowanych do juniorów (w 2022 r. - 12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biuroprasowe.pl/200820/branza-it-wraca-do-biur-spadek-liczby-ogloszen-oferujacych-prace-zdalna-jednoczesnie-ciagle-wzrosty-wynagrodzen-nowe-dane-no-fluff-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2026-01-30T19:47:00+01:00</dcterms:created>
  <dcterms:modified xsi:type="dcterms:W3CDTF">2026-01-30T19:47:00+01:00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