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Backend najpopularniejszą kategorią w branży IT w Europie Środkowo-Wschodniej. Pracuje w niej minimum co 5. specjalista w regionie – raport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Poziom doświadczenia w IT, wiek, specjalizacja oraz wykształcenie – No Fluff Jobs, postanowił przyjrzeć się sylwetkom specjalistów IT w pięciu krajach Europy Środkowo-Wschodniej – Polsce, Czechach, na Węgrzech, Słowacji i Ukrainie. Z przygotowanego przez firmę raportu wynika m.in., że minimum co 5. pracujący w branży w regionie specjalizuje się w backendzie, a w przypadku Czech jest to nawet 30 proc. Co więcej, polscy specjaliści są dobrze wykształceni – aż 80 proc. z nich ukończyło studia wyższe.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Backend i fullstack. Topowe specjalizacje IT w regionie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badania No Fluff Jobs, w którym wzięło udział ponad 4 tysiące specjalistów IT z pięciu krajów Europy Środkowo-Wschodniej, najpopularniejszą kategorią w branży w regionie jest </w:t>
      </w:r>
      <w:r>
        <w:rPr>
          <w:rFonts w:ascii="calibri" w:hAnsi="calibri" w:eastAsia="calibri" w:cs="calibri"/>
          <w:sz w:val="24"/>
          <w:szCs w:val="24"/>
          <w:b/>
        </w:rPr>
        <w:t xml:space="preserve">backend</w:t>
      </w:r>
      <w:r>
        <w:rPr>
          <w:rFonts w:ascii="calibri" w:hAnsi="calibri" w:eastAsia="calibri" w:cs="calibri"/>
          <w:sz w:val="24"/>
          <w:szCs w:val="24"/>
        </w:rPr>
        <w:t xml:space="preserve">. Specjaliści nim się zajmujący odpowiedzialni są za silnik aplikacji lub witryny i odbywające się w nich operacje –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stanowią 20,2 proc.</w:t>
      </w:r>
      <w:r>
        <w:rPr>
          <w:rFonts w:ascii="calibri" w:hAnsi="calibri" w:eastAsia="calibri" w:cs="calibri"/>
          <w:sz w:val="24"/>
          <w:szCs w:val="24"/>
        </w:rPr>
        <w:t xml:space="preserve">, na Słowacji 22,6 proc., Węgrzech 22 proc. i Ukrainie 21,6 proc. tych rynków IT. Ich odsetek jednak największy jest w Czechach, gdzie wynosi 30,7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kolejnym miejscu uplasował się </w:t>
      </w:r>
      <w:r>
        <w:rPr>
          <w:rFonts w:ascii="calibri" w:hAnsi="calibri" w:eastAsia="calibri" w:cs="calibri"/>
          <w:sz w:val="24"/>
          <w:szCs w:val="24"/>
          <w:b/>
        </w:rPr>
        <w:t xml:space="preserve">fullstack</w:t>
      </w:r>
      <w:r>
        <w:rPr>
          <w:rFonts w:ascii="calibri" w:hAnsi="calibri" w:eastAsia="calibri" w:cs="calibri"/>
          <w:sz w:val="24"/>
          <w:szCs w:val="24"/>
        </w:rPr>
        <w:t xml:space="preserve">, w którym programiści odpowiedzialni są zarówno za dziejące się w aplikacji i witrynie procesy (backend), jak i ich warstwę widoczną dla użytkownika (frontend) – tę kategorię wskazało 21,4 proc. Węgrów, 20 proc. Słowaków, 14,7 proc. Czechów i </w:t>
      </w:r>
      <w:r>
        <w:rPr>
          <w:rFonts w:ascii="calibri" w:hAnsi="calibri" w:eastAsia="calibri" w:cs="calibri"/>
          <w:sz w:val="24"/>
          <w:szCs w:val="24"/>
          <w:b/>
        </w:rPr>
        <w:t xml:space="preserve">12,2 proc. Polaków</w:t>
      </w:r>
      <w:r>
        <w:rPr>
          <w:rFonts w:ascii="calibri" w:hAnsi="calibri" w:eastAsia="calibri" w:cs="calibri"/>
          <w:sz w:val="24"/>
          <w:szCs w:val="24"/>
        </w:rPr>
        <w:t xml:space="preserve">. Jedynie na Ukrainie znalazł się on na trzeciej pozycji (9,6 proc.), ustępując miejsca frontendowi (13,6 proc.), który okazał się trzecią najpopularniejszą kategorią wśród naszych południowych sąsiadów – Czechów (11,2 proc.), Słowaków (12,5 proc.) i Węgrów (9,6 proc.). Z kolei w przypadku</w:t>
      </w:r>
      <w:r>
        <w:rPr>
          <w:rFonts w:ascii="calibri" w:hAnsi="calibri" w:eastAsia="calibri" w:cs="calibri"/>
          <w:sz w:val="24"/>
          <w:szCs w:val="24"/>
          <w:b/>
        </w:rPr>
        <w:t xml:space="preserve"> Polski, to testing (8,8 proc.) znalazł się na ostatnim miejscu podium, a frontend (8 proc.) uplasował się zaraz za 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Testing jest mocną kategorią w Polsce, choć zauważalne jest tu jeszcze inne zjawisko. Polska jest jedynym z badanych krajów, gdzie zaraz za wspomnianą „żelazną czwórką IT” znajdziemy nie adminów jak w innych krajach, lecz dwie inne, silniej reprezentowane specjalizacje: Project Management i IT Support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Tomasz Bujok, CEO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Wiek, poziom doświadczenia i wykształcenie specjalistów IT w regionie. Polacy na tle krajów Europy Środkowo-Wschodniej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No Fluff Jobs pokazało, że Europa Środkowo-Wschodnia jest regionem, w którym pracują doświadczeni i wykształceni specjaliści, zdeterminowani także do zdobywania wiedzy na własną rękę, poza uniwersytetami. Wynika z niego, że studia wyższe ukończyło blisko 80 proc. Polaków i ponad 80 proc. pracujących w branży IT Ukraińców. W przypadku Słowaków i Węgrów, dyplom wyższej uczelni posiada kolejno 65,8 i 77,2 proc. Z kolei, jeśli chodzi o specjalistów z Czech, posiada go 55,2 proc., zaś 44 proc. z nich ukończyło edukację na poziomie podstawowym lub średnim.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poziom doświadczenia, wśród biorących udział w badaniu krajów, największy odsetek seniorów i ekspertów, czyli najbardziej doświadczonych w branży IT, odnotowano u Węgrów (43,3 proc.). Słowacja przoduje pod względem liczby midów, czyli specjalistów ze średnim doświadczeniem – stanowią oni 36,5 proc. rynku IT w tym kraju, a Ukraina reprezentuje najniższy w regionie odsetek specjalistów IT na stanowiskach juniorskich, z najmniejszym doświadczeniem w branży.</w:t>
      </w:r>
      <w:r>
        <w:rPr>
          <w:rFonts w:ascii="calibri" w:hAnsi="calibri" w:eastAsia="calibri" w:cs="calibri"/>
          <w:sz w:val="24"/>
          <w:szCs w:val="24"/>
          <w:b/>
        </w:rPr>
        <w:t xml:space="preserve"> W Polsce zdecydowanie przeważają midzi (31,4 proc.) – seniorzy stanowią 22,1 proc., a juniorzy 21,6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kształtuje się wiek programistów w opisywanym regionie? Okazuje się, że</w:t>
      </w:r>
      <w:r>
        <w:rPr>
          <w:rFonts w:ascii="calibri" w:hAnsi="calibri" w:eastAsia="calibri" w:cs="calibri"/>
          <w:sz w:val="24"/>
          <w:szCs w:val="24"/>
          <w:b/>
        </w:rPr>
        <w:t xml:space="preserve"> największą grupę stanowią ci od 24 do 30 roku życia</w:t>
      </w:r>
      <w:r>
        <w:rPr>
          <w:rFonts w:ascii="calibri" w:hAnsi="calibri" w:eastAsia="calibri" w:cs="calibri"/>
          <w:sz w:val="24"/>
          <w:szCs w:val="24"/>
        </w:rPr>
        <w:t xml:space="preserve">. W Czechach, na Słowacji i Ukrainie jest ich kolejno 49,7, 48,5 i 38,5 proc.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i na Węgrzech jest ich więcej, a ich odsetek kształtuje się podobnie (51 i 51,1 proc.).</w:t>
      </w:r>
      <w:r>
        <w:rPr>
          <w:rFonts w:ascii="calibri" w:hAnsi="calibri" w:eastAsia="calibri" w:cs="calibri"/>
          <w:sz w:val="24"/>
          <w:szCs w:val="24"/>
        </w:rPr>
        <w:t xml:space="preserve"> Co ciekawe, na Węgrzech nie znajdziemy zbyt wielu specjalistów z branży poniżej 24 roku życia – reprezentują oni zaledwie niespełna jej 9 proc., podczas gdy w każdym z pozostałych krajów odsetek ten wynosi ponad 20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ciekawiło nas, jak na tle naszych sąsiadów wygląda polski rynek IT, dlatego postanowiliśmy przeprowadzić badanie, które pozwoli nam spojrzeć na niego z szerszej perspektywy. Jego wyniki są interesujące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dużą grupę stanowią na nim osoby ze średnim doświadczeniem w branży, którzy już niebawem zasilą grupę seniorów, tych najbardziej doświadczonych. Sektor IT w Polsce rozwija się dynamicznie i drzemie w nim ogromny potencjał, który dostrzegają firmy z całego świata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Tomasz Bujok, CEO No Fluff Jobs.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Atrakcyjność rynku IT w regionie to kulturalna bliskość, co stanowi duży atut w przypadku rekrutacji. Z tych także względów dużo łatwiejsza jest wymiana wiedzy i doświadczeń. Specjaliści z naszego regionu są aktywnie poszukiwani przez firmy z Europy Zachodniej i USA, a oni sami nie zamykają się na współpracę z nimi. Biorąc pod uwagę deficyt wykwalifikowanej kadry IT, istotne jest więc zapewnienie im odpowiednich warunków do rozwoju, by chcieli świadczyć swoje usługi dla rodzimych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wzięło udział </w:t>
      </w:r>
      <w:r>
        <w:rPr>
          <w:rFonts w:ascii="calibri" w:hAnsi="calibri" w:eastAsia="calibri" w:cs="calibri"/>
          <w:sz w:val="24"/>
          <w:szCs w:val="24"/>
          <w:b/>
        </w:rPr>
        <w:t xml:space="preserve">4185 specjalistów IT</w:t>
      </w:r>
      <w:r>
        <w:rPr>
          <w:rFonts w:ascii="calibri" w:hAnsi="calibri" w:eastAsia="calibri" w:cs="calibri"/>
          <w:sz w:val="24"/>
          <w:szCs w:val="24"/>
        </w:rPr>
        <w:t xml:space="preserve"> z 5 krajów Europy Środkowo-Wschodniej (Polska, Czechy, Słowacja, Węgry, Ukraina). W każdym kraju zadbano o właściwą próbę badawczą i ustalono ją w oparciu o odsetek specjalistów IT. Wśród możliwych do wyboru rodzajów umów w ankiecie podano lokalny odpowiednik umów znanych w Polsce. Kwoty dla poszczególnych krajów to równowartość wskazanego poziomu wynagrodzeń w lokalnej walucie (przelicznik kursu z dnia 9.07.2021). Tabela zarobków w raporcie prezentuje wynagrodzenia netto ogólnie, bez względu na typ umowy.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2026-03-10T15:54:57+01:00</dcterms:created>
  <dcterms:modified xsi:type="dcterms:W3CDTF">2026-03-10T15:54:57+01:00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