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60 proc. pracujących Polaków uważa, że zarabia za mało w stosunku do umiejętności, blisko 40 proc. planuje zmianę pracy.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aktywnych zawodowo Polek i Polaków nie obawia się w najbliższym czasie utraty pracy, jednak 37 proc. planuje ją w tym roku zmienić. Jedynie 27 proc. jest zdania, że zarabia odpowiednio w stosunku do swoich umiejętności. Do szukania pracy badani najczęściej wykorzystują portale rekrutacyjne, chociaż popularne i skuteczne są również polecenia znajomych. Co czwarta osoba szuka pracy za pośrednictwem mediów społecznościowych, jak np. LinkedIn, ale tylko 13 proc. w ten sposób znajduje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polskich pracowników i pracowniczek</w:t>
      </w:r>
      <w:r>
        <w:rPr>
          <w:rFonts w:ascii="calibri" w:hAnsi="calibri" w:eastAsia="calibri" w:cs="calibri"/>
          <w:sz w:val="24"/>
          <w:szCs w:val="24"/>
        </w:rPr>
        <w:t xml:space="preserve"> uważa, że w obecnym miejscu pracy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adekwatne do ich umiejętności</w:t>
      </w:r>
      <w:r>
        <w:rPr>
          <w:rFonts w:ascii="calibri" w:hAnsi="calibri" w:eastAsia="calibri" w:cs="calibri"/>
          <w:sz w:val="24"/>
          <w:szCs w:val="24"/>
        </w:rPr>
        <w:t xml:space="preserve">. Przeciwnego zdania jest natomiast aż </w:t>
      </w:r>
      <w:r>
        <w:rPr>
          <w:rFonts w:ascii="calibri" w:hAnsi="calibri" w:eastAsia="calibri" w:cs="calibri"/>
          <w:sz w:val="24"/>
          <w:szCs w:val="24"/>
          <w:b/>
        </w:rPr>
        <w:t xml:space="preserve">58 proc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 udało się w ciągu ostatniego roku wynegocjować podwyżkę</w:t>
      </w:r>
      <w:r>
        <w:rPr>
          <w:rFonts w:ascii="calibri" w:hAnsi="calibri" w:eastAsia="calibri" w:cs="calibri"/>
          <w:sz w:val="24"/>
          <w:szCs w:val="24"/>
        </w:rPr>
        <w:t xml:space="preserve">, a 26 proc. walczyło o nią, ale bezskutecznie.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zatrudnionych chciałoby zmienić pracę jeszcze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tak wiele osób jest niezadowolonych z obecnego wynagrodzenia,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badanych – 54 proc. – nie ma na razie zamiaru zmieniać pracy</w:t>
      </w:r>
      <w:r>
        <w:rPr>
          <w:rFonts w:ascii="calibri" w:hAnsi="calibri" w:eastAsia="calibri" w:cs="calibri"/>
          <w:sz w:val="24"/>
          <w:szCs w:val="24"/>
        </w:rPr>
        <w:t xml:space="preserve">. Kolejne 37 proc. planuje taką zmianę jeszcze w tym roku, a niemal co 10. osoba wciąż się waha.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utraty zatrudnienia boi się mniej niż ¼ badanych</w:t>
      </w:r>
      <w:r>
        <w:rPr>
          <w:rFonts w:ascii="calibri" w:hAnsi="calibri" w:eastAsia="calibri" w:cs="calibri"/>
          <w:sz w:val="24"/>
          <w:szCs w:val="24"/>
        </w:rPr>
        <w:t xml:space="preserve">, a 62 proc. nie widzi powodu do takich obaw.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Liczba ofert zatrudnienia adresowanych do pracowników i pracowniczek w drugim kwartale roku spadła o prawie 28 proc. w porównaniu do pierwszego kwartału. Jednak, patrząc w dłuższej perspektywie, widać, że rynek jest bardzo zmienny, a liczba ogłoszeń o pracy układa się w kształt sinusoidy. Dane GUS prognozują odbicie jesienią, a patrząc całorocznie, potwierdzają, że zatrudnień w tym roku powinno być czterokrotnie więcej niż zwolnień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ogłoszeniowe najpopularniejszą metodą na znalezienie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⅔</w:t>
      </w:r>
      <w:r>
        <w:rPr>
          <w:rFonts w:ascii="calibri" w:hAnsi="calibri" w:eastAsia="calibri" w:cs="calibri"/>
          <w:sz w:val="24"/>
          <w:szCs w:val="24"/>
        </w:rPr>
        <w:t xml:space="preserve"> aktywnych zawodowo Polaków i Polek podczas poszukiwań pracy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portali z ogłoszeniami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51 proc.</w:t>
      </w:r>
      <w:r>
        <w:rPr>
          <w:rFonts w:ascii="calibri" w:hAnsi="calibri" w:eastAsia="calibri" w:cs="calibri"/>
          <w:sz w:val="24"/>
          <w:szCs w:val="24"/>
        </w:rPr>
        <w:t xml:space="preserve"> przyznaje, że f</w:t>
      </w:r>
      <w:r>
        <w:rPr>
          <w:rFonts w:ascii="calibri" w:hAnsi="calibri" w:eastAsia="calibri" w:cs="calibri"/>
          <w:sz w:val="24"/>
          <w:szCs w:val="24"/>
          <w:b/>
        </w:rPr>
        <w:t xml:space="preserve">aktycznie w ten sposób znalazło zatrudnienie</w:t>
      </w:r>
      <w:r>
        <w:rPr>
          <w:rFonts w:ascii="calibri" w:hAnsi="calibri" w:eastAsia="calibri" w:cs="calibri"/>
          <w:sz w:val="24"/>
          <w:szCs w:val="24"/>
        </w:rPr>
        <w:t xml:space="preserve">. Równie skuteczne wydają się być </w:t>
      </w:r>
      <w:r>
        <w:rPr>
          <w:rFonts w:ascii="calibri" w:hAnsi="calibri" w:eastAsia="calibri" w:cs="calibri"/>
          <w:sz w:val="24"/>
          <w:szCs w:val="24"/>
          <w:b/>
        </w:rPr>
        <w:t xml:space="preserve">polecenia od znajomych</w:t>
      </w:r>
      <w:r>
        <w:rPr>
          <w:rFonts w:ascii="calibri" w:hAnsi="calibri" w:eastAsia="calibri" w:cs="calibri"/>
          <w:sz w:val="24"/>
          <w:szCs w:val="24"/>
        </w:rPr>
        <w:t xml:space="preserve">. Z tej formy poszukiwania pracy korzysta 49 proc., a skuteczność tego kanału jest również wysoka –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skuteczne okazuje się natomiast szukanie zatrudnienia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za pośrednictwem mediów społecznościowych, np. na LindedIn</w:t>
      </w:r>
      <w:r>
        <w:rPr>
          <w:rFonts w:ascii="calibri" w:hAnsi="calibri" w:eastAsia="calibri" w:cs="calibri"/>
          <w:sz w:val="24"/>
          <w:szCs w:val="24"/>
        </w:rPr>
        <w:t xml:space="preserve">. Z tej formy poszukiwań korzysta co czwarta badana osoba, jednak skuteczna okazała się ona tylko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13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DIY wykonanego na platformie Omnisurv by IQS w dniach 08-11.08.2024 r. na reprezentatywnej próbie osób aktywnych zawodowo w wieku od 18 do 64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2026-05-26T16:54:28+02:00</dcterms:created>
  <dcterms:modified xsi:type="dcterms:W3CDTF">2026-05-26T16:54:28+02:00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