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B2B w IT to wybór, czy konieczność? W ponad połowie ofert pracy stanowi jedyną dostępną formę zatrudnienia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stycznia 2026 r. może nastąpić wzrost minimalnej składki zdrowotnej dla przedsiębiorców – nawet o 37 proc. Wzrosną również składki ZUS. Tymczasem w branży IT kontrakt B2B stanowi preferowaną formę współpracy, również ze strony zatrudniających – w 56 proc. ogłoszeń opublikowanych w tym roku na No Fluff Jobs nie ma innych opcji. W kategoriach niezwiązanych z IT tego typu oferty stanowią mniej niż ⅕, a umowa o pracę jako jedyna dostępna możliwość pojawia się w 65 proc. ogłoszeń. Jednocześnie, niezależnie od kategorii, spada liczba ofert dających możliwość wyboru między B2B a innymi formami zatrudnienia.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aż 56 proc. ofert pracy w branży IT jedyną dostępną formą zatrudnienia jest kontrakt B2B – tak wynika z analizy ogłoszeń opublikowanych w tym roku na No Fluff Jobs, polskim portalu z ogłoszeniami, który od 10 lat ułatwia kandydatom i kandydatkom znalezienie pracy dopasowanej do ich oczekiwań finansowych. W porównaniu do 2024 roku stanowi to wzrost o 7 p.p. Odsetek ofert, w których wymienione są zarówno kontrakt B2B, jak i inne typy umów, spadł o 8 p.p. – z 23 proc. w 2024 r. do 15 proc. w 2025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 lat dominującą formą współpracy w branży technologicznej, zwłaszcza na stanowiskach mid i senior, jest umowa B2B</w:t>
      </w:r>
      <w:r>
        <w:rPr>
          <w:rFonts w:ascii="calibri" w:hAnsi="calibri" w:eastAsia="calibri" w:cs="calibri"/>
          <w:sz w:val="24"/>
          <w:szCs w:val="24"/>
        </w:rPr>
        <w:t xml:space="preserve"> – mówi</w:t>
      </w:r>
      <w:r>
        <w:rPr>
          <w:rFonts w:ascii="calibri" w:hAnsi="calibri" w:eastAsia="calibri" w:cs="calibri"/>
          <w:sz w:val="24"/>
          <w:szCs w:val="24"/>
          <w:b/>
        </w:rPr>
        <w:t xml:space="preserve"> Paulina Król, Chief People &amp; Operations Officer w No Fluff Jobs</w:t>
      </w:r>
      <w:r>
        <w:rPr>
          <w:rFonts w:ascii="calibri" w:hAnsi="calibri" w:eastAsia="calibri" w:cs="calibri"/>
          <w:sz w:val="24"/>
          <w:szCs w:val="24"/>
        </w:rPr>
        <w:t xml:space="preserve">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Firmy, z racji większej elastyczności współpracy, zachęcają nowych pracowników do założenia działalności gospodarczej lub preferują przy wyborze kandydatów, którzy już JDG mają. Sami pracownicy w tym układzie też raczej nie są stratni – w IT zarobki wśród doświadczonych osób są wysokie, a przy działalności gospodarczej kwota netto trafiająca do pracownika jest dużo wyższa niż na etacie. Natomiast to współpracownik musi pokrywać koszty, które są „wbudowane” w umowy o pracę, takie jak zabezpieczenie emerytalne czy zdrowotne.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kontrastu, ogłoszenia IT, w których jedyną dostępną formą zatrudnienia jest umowa o pracę, stanowią 28 proc. wszystkich ofert opublikowanych w tym roku na portalu No Fluff Jobs, a więc 2 razy mniej niż w przypadku umów B2B. W porównaniu do 2024 r. odnotowano tu niewielki wzrost, zaledwie o 1 p.p. Rekrutacje, w których nie oferuje się zatrudnienia ani na podstawie kontraktu B2B, ani na podstawie umowy o pracę, to zaledwie ok. 1 proc. wszystkich ogłoszeń na No Fluff Jobs.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Przy tak wyglądającym rynku pracy wprowadzenie wyższej składki zdrowotnej dla samozatrudnionych może mieć negatywne skutki dla sektora technologicznego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Kontraktorzy będą oczekiwać wyższych stawek, aby zrekompensować spadek dochodu netto, co przełoży się na presję płacową. Z jednej strony może to skutkować wzrostem rotacji i większym zainteresowaniem etatem, gdzie koszt składek częściowo przejmuje pracodawca, natomiast z drugiej – w obecnej sytuacji rynkowej, w której to pracodawcy rozdają karty, współpracownikom może bardziej zależeć na utrzymaniu stabilności współpracy niż szukaniu nowych możliwości i będą gotowi przełknąć tę zmianę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Paulina Król, Chief People &amp; Operations Officer w No Fluff Jobs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Poza IT dominuje zatrudnienie na umowie o pracę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branż niezwiązanych z IT te proporcje kształtują się zupełnie inaczej – kontrakt B2B jako jedyna dostępna forma zatrudnienia pojawia się w 19 proc. ofert (wzrost o 2 p.p. w stosunku do 2024 r.). Wyłącznie umowę o pracę oferuje się w 65 proc. ogłoszeń (wzrost o 8 proc. w stosunku do 2024 r.). Odsetek ofert, w których wymienione są zarówno kontrakt B2B, jak i inne typy umów, wynosi 11 proc., o 9 punktów procentowych mniej niż w ubiegłym roku. Rekrutacje z możliwością zatrudnienia wyłącznie na podstawie innych typów umów niż B2B lub etat stanowią ok. 4 proc.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2026-03-18T21:59:41+01:00</dcterms:created>
  <dcterms:modified xsi:type="dcterms:W3CDTF">2026-03-18T21:59:41+01:00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