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Finał ogólnopolskiej akcji IT Heroes walczącej ze stereotypami o branży IT. No Fluff Jobs ogłasza laureatów konkursu</w:t>
      </w:r>
    </w:p>
    <w:p>
      <w:pPr>
        <w:spacing w:before="0" w:after="500" w:line="264" w:lineRule="auto"/>
      </w:pPr>
      <w:r>
        <w:rPr>
          <w:rFonts w:ascii="calibri" w:hAnsi="calibri" w:eastAsia="calibri" w:cs="calibri"/>
          <w:sz w:val="36"/>
          <w:szCs w:val="36"/>
          <w:b/>
        </w:rPr>
        <w:t xml:space="preserve">Kampania wizerunkowa IT Heroes, której celem było przełamanie stereotypów dotyczących branży IT i podkreślenie roli pracujących w niej specjalistów w kreowaniu rozwiązań podnoszących jakość życia, dobiegła końca. Jej zwieńczeniem jest ogłoszenie zwycięzców konkursu pt. „Też zmieniasz świat?”, do którego do którego mogła zgłosić się każda inicjatywa technologiczna, której efektem jest polepszenie jakości życia lub dostępności do wiedzy czy usług. No Fluff Jobs – portal z ogłoszeniami o pracę w branży IT i organizator akcji podsumowuje swoje działania. Łącznie w #ITHeroes i konkurs zaangażowało się ponad 100 firm, a także organizacji pozarządowych, w tym Fundacja Zakoduj Pomoc – zwycięzca konkursu.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 też zmieniasz świat?” – wyróżnienie ciekawych projektów IT</w:t>
      </w:r>
    </w:p>
    <w:p>
      <w:pPr>
        <w:spacing w:before="0" w:after="300"/>
      </w:pPr>
      <w:r>
        <w:rPr>
          <w:rFonts w:ascii="calibri" w:hAnsi="calibri" w:eastAsia="calibri" w:cs="calibri"/>
          <w:sz w:val="24"/>
          <w:szCs w:val="24"/>
        </w:rPr>
        <w:t xml:space="preserve">Zamierzeniem konkursu No Fluff Jobs było umożliwienie firmom i specjalistom IT prezentacji ciekawych i wartościowych projektów, które zwykle nie mają możliwości przebicia się do mainstreamowych mediów. Mowa o często niszowych rozwiązaniach z obszarów m.in. biznesu, ekologii, elektroenergetyki, edukacji czy medycyny.</w:t>
      </w:r>
    </w:p>
    <w:p>
      <w:pPr>
        <w:spacing w:before="0" w:after="300"/>
      </w:pPr>
      <w:r>
        <w:rPr>
          <w:rFonts w:ascii="calibri" w:hAnsi="calibri" w:eastAsia="calibri" w:cs="calibri"/>
          <w:sz w:val="24"/>
          <w:szCs w:val="24"/>
        </w:rPr>
        <w:t xml:space="preserve">Firmy, działające w obszarze IT, w ramach konkursu „Też zmieniasz świat?” od 13 września (Światowy Dzień Programisty) do 14 listopada mogły zgłaszać je wraz z pracującymi nad nimi przedstawicielami. Następnie, spośród wszystkich zgłoszonych, portal wyłonił laureatów.</w:t>
      </w:r>
    </w:p>
    <w:p>
      <w:pPr>
        <w:spacing w:before="0" w:after="300"/>
      </w:pPr>
      <w:r>
        <w:rPr>
          <w:rFonts w:ascii="calibri" w:hAnsi="calibri" w:eastAsia="calibri" w:cs="calibri"/>
          <w:sz w:val="24"/>
          <w:szCs w:val="24"/>
        </w:rPr>
        <w:t xml:space="preserve">Wśród nich znalazły się projekty z kategorii, takich jak m.in. zdrowie, technologia i ekologia, w tym aplikacja do zdalnego monitorowania pacjentów po zabiegach kardiochirurgicznych, aplikacja służąca jako numer 112 dla zwierząt, platforma pomagająca znaleźć profesjonalną pomoc psychologiczną oraz zwycięski – Ratuj z sercem – Mapa AED dr. n. med. Wojciecha Rychlika i Fundacji Zakoduj Pomoc. Popularyzuje on wiedzę o defibrylatorach automatycznych i umożliwia znalezienie najbliższego urządzenia w przestrzeni publicznej.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projekt, który współtworzymy z jego pomysłodawcą – dr. Wojciechem Rychlikiem, został zauważony i doceniony. Zależy nam na tym, by informacja o nim dotarła do jak największej liczby osób, gdyż realnie może pomóc ratować ludzkie życie. W tej chwili, w naszej bazie znajdują się AED, czyli automatyczne defibrylatory zewnętrzne, z prawie każdego miasta w Polsce, a ich liczba ciągle rośnie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Piotr Korlaga, założyciel Fundacji Zakoduj Pomoc.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Mapa AED jest dostępna dla wszystkich. Wystarczy wejść na stronę </w:t>
      </w:r>
      <w:hyperlink r:id="rId7" w:history="1">
        <w:r>
          <w:rPr>
            <w:rFonts w:ascii="calibri" w:hAnsi="calibri" w:eastAsia="calibri" w:cs="calibri"/>
            <w:color w:val="0000FF"/>
            <w:sz w:val="24"/>
            <w:szCs w:val="24"/>
            <w:u w:val="single"/>
          </w:rPr>
          <w:t xml:space="preserve">ratujzsercem.pl</w:t>
        </w:r>
      </w:hyperlink>
      <w:r>
        <w:rPr>
          <w:rFonts w:ascii="calibri" w:hAnsi="calibri" w:eastAsia="calibri" w:cs="calibri"/>
          <w:sz w:val="24"/>
          <w:szCs w:val="24"/>
          <w:i/>
          <w:iCs/>
        </w:rPr>
        <w:t xml:space="preserve"> lub wpisać w Google: "mapa aed", a następnie podając swoją lokalizację, odnaleźć najbliższe urządzenia. Ponadto po rejestracji każdy użytkownik może dodać automatyczny defibrylator do naszej bazy - po weryfikacji pojawi się on na naszej mapie. </w:t>
      </w:r>
    </w:p>
    <w:p>
      <w:pPr>
        <w:spacing w:before="0" w:after="300"/>
      </w:pPr>
      <w:r>
        <w:rPr>
          <w:rFonts w:ascii="calibri" w:hAnsi="calibri" w:eastAsia="calibri" w:cs="calibri"/>
          <w:sz w:val="24"/>
          <w:szCs w:val="24"/>
          <w:b/>
        </w:rPr>
        <w:t xml:space="preserve">No Fluff Jobs podsumowało działania w ramach kampanii </w:t>
      </w:r>
    </w:p>
    <w:p>
      <w:pPr>
        <w:spacing w:before="0" w:after="300"/>
      </w:pPr>
      <w:r>
        <w:rPr>
          <w:rFonts w:ascii="calibri" w:hAnsi="calibri" w:eastAsia="calibri" w:cs="calibri"/>
          <w:sz w:val="24"/>
          <w:szCs w:val="24"/>
        </w:rPr>
        <w:t xml:space="preserve">Kampania „IT Heroes” miała zasięg ogólnopolski. Działania prowadzone były zarówno w Internecie, jak i z wykorzystaniem nośników OOH w 24 miastach Polski. Na jej potrzeby powstały także m.in. 3 ekologiczne, oddychające murale – w Gdyni, Poznaniu i Krakowie i 2643 kreacji digitalowych. Informacje o akcji pojawiły się również m.in. na 280 citylightach, pociągach SKM i PKM i niemal 2 tys. ekranów w warszawskim metrze.</w:t>
      </w:r>
    </w:p>
    <w:p>
      <w:pPr>
        <w:spacing w:before="0" w:after="300"/>
      </w:pPr>
      <w:r>
        <w:rPr>
          <w:rFonts w:ascii="calibri" w:hAnsi="calibri" w:eastAsia="calibri" w:cs="calibri"/>
          <w:sz w:val="24"/>
          <w:szCs w:val="24"/>
        </w:rPr>
        <w:t xml:space="preserve">W ramach kampanii #ITHeroes zaprezentowano 98 projektów, w które zaangażowało się ponad 100 firm i blisko 190 osób, a kolejne kilkadziesiąt projektów, zostało zgłoszonych do opisanego powyżej konkursu. Inicjatywę wsparło także 10 liderów opinii, w tym Kasia Wągrowska, Dorota Komar, Jordan Dębowski, Marcin Osman, a także dr Maciej Kawecki, który przeprowadził </w:t>
      </w:r>
      <w:hyperlink r:id="rId8" w:history="1">
        <w:r>
          <w:rPr>
            <w:rFonts w:ascii="calibri" w:hAnsi="calibri" w:eastAsia="calibri" w:cs="calibri"/>
            <w:color w:val="0000FF"/>
            <w:sz w:val="24"/>
            <w:szCs w:val="24"/>
            <w:u w:val="single"/>
          </w:rPr>
          <w:t xml:space="preserve">wywiad ze zwycięzcami konkursu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Akcja No Fluff Jobs uświadomiła mi, i mam nadzieję także wszystkim jej odbiorcom, że środowisko IT chętnie pomaga w rozwoju – nie tylko sobie nawzajem, ale także angażując się w projekty pro bono dla organizacji, tak jak miało to miejsce, chociażby w przypadku zwycięskiego projektu Ratuj z sercem – Mapa AED. Warto mówić o tym głośno i pokazywać, jak wiele projektów technologicznych zorientowanych jest na podnoszenie nie tylko naszej jakości życia, ale także umożliwiających jego ratowanie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Maciej Kawecki, doktor nauk prawnych, nauczyciel akademicki, od 2019 roku dziekan, a następnie prorektor ds. innowacji Wyższej Szkoły Bankowej w Warszawie oraz prezes Instytutu Lema.</w:t>
      </w:r>
    </w:p>
    <w:p>
      <w:pPr>
        <w:spacing w:before="0" w:after="300"/>
      </w:pPr>
      <w:r>
        <w:rPr>
          <w:rFonts w:ascii="calibri" w:hAnsi="calibri" w:eastAsia="calibri" w:cs="calibri"/>
          <w:sz w:val="24"/>
          <w:szCs w:val="24"/>
        </w:rPr>
        <w:t xml:space="preserve">Lech Wikaryjczyk, przedstawiciel No Fluff Jobs, podsumowuje akcję i podkreśla jej rolę w promowaniu rozwiązań technologicznych oraz ich twórców.</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Z wielu dobrodziejstw nowych technologii takich jak chociażby e-learning, telemedycyna czy zakupy w sieci, korzystamy na co dzień, lecz wciąż niewielu z nas zdaje sobie sprawę, kto za tymi rozwiązaniami stoi. Kampania „IT Heroes” sprawiła, że wieść zarówno o projektach, jak i ich twórcach, mogła nieść się dalej. Oswajamy świat IT dla odbiorcy, który zwykle nie ma z nim zbyt wiele do czynienia, pokazujemy, że liczy się nie tylko kasa, ale też inne wartości, które niosą za sobą realizowane projekty </w:t>
      </w:r>
      <w:r>
        <w:rPr>
          <w:rFonts w:ascii="calibri" w:hAnsi="calibri" w:eastAsia="calibri" w:cs="calibri"/>
          <w:sz w:val="24"/>
          <w:szCs w:val="24"/>
        </w:rPr>
        <w:t xml:space="preserve">– </w:t>
      </w:r>
      <w:r>
        <w:rPr>
          <w:rFonts w:ascii="calibri" w:hAnsi="calibri" w:eastAsia="calibri" w:cs="calibri"/>
          <w:sz w:val="24"/>
          <w:szCs w:val="24"/>
          <w:b/>
        </w:rPr>
        <w:t xml:space="preserve">podsumowuje Lech Wikaryjczyk, Head of Marketing w No Fluff Jobs.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atujzsercem.pl/" TargetMode="External"/><Relationship Id="rId8" Type="http://schemas.openxmlformats.org/officeDocument/2006/relationships/hyperlink" Target="https://youtu.be/AH-IhxVxx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2026-03-11T05:25:24+01:00</dcterms:created>
  <dcterms:modified xsi:type="dcterms:W3CDTF">2026-03-11T05:25:24+01:00</dcterms:modified>
</cp:coreProperties>
</file>

<file path=docProps/custom.xml><?xml version="1.0" encoding="utf-8"?>
<Properties xmlns="http://schemas.openxmlformats.org/officeDocument/2006/custom-properties" xmlns:vt="http://schemas.openxmlformats.org/officeDocument/2006/docPropsVTypes"/>
</file>