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w tym roku oszczędzają na wakacjach – 29 proc. planuje spędzić długi urlop w domu. Nowe dane No Fluff Jobs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Aż 7 proc. pracujących Polek i Polaków rozpoczęło obecny rok z ponad 20 zaległymi dniami wolnego, a 66 proc. nie wykorzystało całej puli urlopu. W dodatku większość pracowników i pracowniczek pracuje podczas urlopu. Jeśli już decydują się na wolne, to prawie 30 proc. zamierza spędzić tegoroczny dłuższy urlop w domu. Według danych No Fluff Jobs zagraniczne wyjazdy planuje 22 proc. Polek i Polaków. Oprócz celów podróży różnią się także budżety przeznaczone na odpoczynek.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66 proc. Polek i Polaków nie wykorzystało całego urlopu za zeszły rok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72 proc.</w:t>
      </w:r>
      <w:r>
        <w:rPr>
          <w:rFonts w:ascii="calibri" w:hAnsi="calibri" w:eastAsia="calibri" w:cs="calibri"/>
          <w:sz w:val="24"/>
          <w:szCs w:val="24"/>
        </w:rPr>
        <w:t xml:space="preserve"> polskich pracowników i pracowniczek </w:t>
      </w:r>
      <w:r>
        <w:rPr>
          <w:rFonts w:ascii="calibri" w:hAnsi="calibri" w:eastAsia="calibri" w:cs="calibri"/>
          <w:sz w:val="24"/>
          <w:szCs w:val="24"/>
          <w:b/>
        </w:rPr>
        <w:t xml:space="preserve">chciałoby mieć więcej urlopu wypoczynkowego</w:t>
      </w:r>
      <w:r>
        <w:rPr>
          <w:rFonts w:ascii="calibri" w:hAnsi="calibri" w:eastAsia="calibri" w:cs="calibri"/>
          <w:sz w:val="24"/>
          <w:szCs w:val="24"/>
        </w:rPr>
        <w:t xml:space="preserve">, niż obecnie im przysługuje – jak wynika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nowych danych No Fluff Jobs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polskiego portalu z ogłoszeniami o pracy, gdzie każdy sprawdzi, czy dana oferta spełnia jego wymagania finansowe. Jednak tylko 34 proc.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tych, którym w ubiegłym roku urlop przysługiwał, </w:t>
      </w:r>
      <w:r>
        <w:rPr>
          <w:rFonts w:ascii="calibri" w:hAnsi="calibri" w:eastAsia="calibri" w:cs="calibri"/>
          <w:sz w:val="24"/>
          <w:szCs w:val="24"/>
          <w:b/>
        </w:rPr>
        <w:t xml:space="preserve">weszła w 2024 r. bez żadnych zaległych dni wolnych</w:t>
      </w:r>
      <w:r>
        <w:rPr>
          <w:rFonts w:ascii="calibri" w:hAnsi="calibri" w:eastAsia="calibri" w:cs="calibri"/>
          <w:sz w:val="24"/>
          <w:szCs w:val="24"/>
        </w:rPr>
        <w:t xml:space="preserve">. Najczęściej urlopu nie wykorzystują przedstawiciele i przedstawicielki młodszych pokoleń na rynku pracy – w grupie wiekowej </w:t>
      </w:r>
      <w:r>
        <w:rPr>
          <w:rFonts w:ascii="calibri" w:hAnsi="calibri" w:eastAsia="calibri" w:cs="calibri"/>
          <w:sz w:val="24"/>
          <w:szCs w:val="24"/>
          <w:b/>
        </w:rPr>
        <w:t xml:space="preserve">od 18 do 24 lat </w:t>
      </w:r>
      <w:r>
        <w:rPr>
          <w:rFonts w:ascii="calibri" w:hAnsi="calibri" w:eastAsia="calibri" w:cs="calibri"/>
          <w:sz w:val="24"/>
          <w:szCs w:val="24"/>
        </w:rPr>
        <w:t xml:space="preserve">było to aż </w:t>
      </w:r>
      <w:r>
        <w:rPr>
          <w:rFonts w:ascii="calibri" w:hAnsi="calibri" w:eastAsia="calibri" w:cs="calibri"/>
          <w:sz w:val="24"/>
          <w:szCs w:val="24"/>
          <w:b/>
        </w:rPr>
        <w:t xml:space="preserve">74 proc.</w:t>
      </w:r>
      <w:r>
        <w:rPr>
          <w:rFonts w:ascii="calibri" w:hAnsi="calibri" w:eastAsia="calibri" w:cs="calibri"/>
          <w:sz w:val="24"/>
          <w:szCs w:val="24"/>
        </w:rPr>
        <w:t xml:space="preserve"> badanych, a w grupie </w:t>
      </w:r>
      <w:r>
        <w:rPr>
          <w:rFonts w:ascii="calibri" w:hAnsi="calibri" w:eastAsia="calibri" w:cs="calibri"/>
          <w:sz w:val="24"/>
          <w:szCs w:val="24"/>
          <w:b/>
        </w:rPr>
        <w:t xml:space="preserve">od 25 do 34 lat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70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nawet urlop nie powstrzymuje większości Polek i Polaków przed wykonywaniem obowiązków służbowych: </w:t>
      </w:r>
      <w:r>
        <w:rPr>
          <w:rFonts w:ascii="calibri" w:hAnsi="calibri" w:eastAsia="calibri" w:cs="calibri"/>
          <w:sz w:val="24"/>
          <w:szCs w:val="24"/>
          <w:b/>
        </w:rPr>
        <w:t xml:space="preserve">61 proc. </w:t>
      </w:r>
      <w:r>
        <w:rPr>
          <w:rFonts w:ascii="calibri" w:hAnsi="calibri" w:eastAsia="calibri" w:cs="calibri"/>
          <w:sz w:val="24"/>
          <w:szCs w:val="24"/>
        </w:rPr>
        <w:t xml:space="preserve">polskich pracowników i pracowniczek zdarzyło się</w:t>
      </w:r>
      <w:r>
        <w:rPr>
          <w:rFonts w:ascii="calibri" w:hAnsi="calibri" w:eastAsia="calibri" w:cs="calibri"/>
          <w:sz w:val="24"/>
          <w:szCs w:val="24"/>
          <w:b/>
        </w:rPr>
        <w:t xml:space="preserve"> zajmować obowiązkami zawodowymi w trakcie urlopu wypoczynkowego</w:t>
      </w:r>
      <w:r>
        <w:rPr>
          <w:rFonts w:ascii="calibri" w:hAnsi="calibri" w:eastAsia="calibri" w:cs="calibri"/>
          <w:sz w:val="24"/>
          <w:szCs w:val="24"/>
        </w:rPr>
        <w:t xml:space="preserve">. Jeszcze większy odsetek – </w:t>
      </w:r>
      <w:r>
        <w:rPr>
          <w:rFonts w:ascii="calibri" w:hAnsi="calibri" w:eastAsia="calibri" w:cs="calibri"/>
          <w:sz w:val="24"/>
          <w:szCs w:val="24"/>
          <w:b/>
        </w:rPr>
        <w:t xml:space="preserve">72 proc.</w:t>
      </w:r>
      <w:r>
        <w:rPr>
          <w:rFonts w:ascii="calibri" w:hAnsi="calibri" w:eastAsia="calibri" w:cs="calibri"/>
          <w:sz w:val="24"/>
          <w:szCs w:val="24"/>
        </w:rPr>
        <w:t xml:space="preserve"> – odbierał podczas urlopu </w:t>
      </w:r>
      <w:r>
        <w:rPr>
          <w:rFonts w:ascii="calibri" w:hAnsi="calibri" w:eastAsia="calibri" w:cs="calibri"/>
          <w:sz w:val="24"/>
          <w:szCs w:val="24"/>
          <w:b/>
        </w:rPr>
        <w:t xml:space="preserve">służbowe telefony</w:t>
      </w:r>
      <w:r>
        <w:rPr>
          <w:rFonts w:ascii="calibri" w:hAnsi="calibri" w:eastAsia="calibri" w:cs="calibri"/>
          <w:sz w:val="24"/>
          <w:szCs w:val="24"/>
        </w:rPr>
        <w:t xml:space="preserve">, a </w:t>
      </w:r>
      <w:r>
        <w:rPr>
          <w:rFonts w:ascii="calibri" w:hAnsi="calibri" w:eastAsia="calibri" w:cs="calibri"/>
          <w:sz w:val="24"/>
          <w:szCs w:val="24"/>
          <w:b/>
        </w:rPr>
        <w:t xml:space="preserve">66 proc. </w:t>
      </w:r>
      <w:r>
        <w:rPr>
          <w:rFonts w:ascii="calibri" w:hAnsi="calibri" w:eastAsia="calibri" w:cs="calibri"/>
          <w:sz w:val="24"/>
          <w:szCs w:val="24"/>
        </w:rPr>
        <w:t xml:space="preserve">sprawdzało </w:t>
      </w:r>
      <w:r>
        <w:rPr>
          <w:rFonts w:ascii="calibri" w:hAnsi="calibri" w:eastAsia="calibri" w:cs="calibri"/>
          <w:sz w:val="24"/>
          <w:szCs w:val="24"/>
          <w:b/>
        </w:rPr>
        <w:t xml:space="preserve">służbową skrzynkę mailową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obecnej – trudnej i niepewnej – sytuacji na rynku pracy nie tylko firmy szukają oszczędności, ale również pracownicy i pracowniczki starają się pilnować prywatnych budżetów i dłuższe wolne wolą spędzić w kraju, wydając jak najmniej. Jednocześnie aż 2/3 Polek i Polaków rozpoczęło bieżący rok z zaległym urlopem, a większość, gdy już uda się na zasłużone wolne, i tak wykonuje obowiązki służbowe. O ile doceniam i popieram kulturę ciężkiej pracy, jako naród potrzebujemy też nauczyć się odpoczywać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Paulina Król, Chief People and Operations Officer w No Fluff Jobs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Większość Polek i Polaków planuje urlop w kraju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Oficjalnie rozpoczęliśmy wakacje. To zazwyczaj szczyt sezonu urlopowego, podczas którego </w:t>
      </w:r>
      <w:r>
        <w:rPr>
          <w:rFonts w:ascii="calibri" w:hAnsi="calibri" w:eastAsia="calibri" w:cs="calibri"/>
          <w:sz w:val="24"/>
          <w:szCs w:val="24"/>
          <w:b/>
        </w:rPr>
        <w:t xml:space="preserve">76 proc. Polek i Polaków planuje długi odpoczynek</w:t>
      </w:r>
      <w:r>
        <w:rPr>
          <w:rFonts w:ascii="calibri" w:hAnsi="calibri" w:eastAsia="calibri" w:cs="calibri"/>
          <w:sz w:val="24"/>
          <w:szCs w:val="24"/>
        </w:rPr>
        <w:t xml:space="preserve">. Spośród tych, którzy planują dłuższy urlop, większość (</w:t>
      </w:r>
      <w:r>
        <w:rPr>
          <w:rFonts w:ascii="calibri" w:hAnsi="calibri" w:eastAsia="calibri" w:cs="calibri"/>
          <w:sz w:val="24"/>
          <w:szCs w:val="24"/>
          <w:b/>
        </w:rPr>
        <w:t xml:space="preserve">68 proc.</w:t>
      </w:r>
      <w:r>
        <w:rPr>
          <w:rFonts w:ascii="calibri" w:hAnsi="calibri" w:eastAsia="calibri" w:cs="calibri"/>
          <w:sz w:val="24"/>
          <w:szCs w:val="24"/>
        </w:rPr>
        <w:t xml:space="preserve">) zamierza spędzić go</w:t>
      </w:r>
      <w:r>
        <w:rPr>
          <w:rFonts w:ascii="calibri" w:hAnsi="calibri" w:eastAsia="calibri" w:cs="calibri"/>
          <w:sz w:val="24"/>
          <w:szCs w:val="24"/>
          <w:b/>
        </w:rPr>
        <w:t xml:space="preserve"> w Polsce</w:t>
      </w:r>
      <w:r>
        <w:rPr>
          <w:rFonts w:ascii="calibri" w:hAnsi="calibri" w:eastAsia="calibri" w:cs="calibri"/>
          <w:sz w:val="24"/>
          <w:szCs w:val="24"/>
        </w:rPr>
        <w:t xml:space="preserve"> – 39 proc. podróżując wewnątrz kraju, a </w:t>
      </w:r>
      <w:r>
        <w:rPr>
          <w:rFonts w:ascii="calibri" w:hAnsi="calibri" w:eastAsia="calibri" w:cs="calibri"/>
          <w:sz w:val="24"/>
          <w:szCs w:val="24"/>
          <w:b/>
        </w:rPr>
        <w:t xml:space="preserve">29 proc. w miejscu stałego zamieszkania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Wyjazdy zagraniczne</w:t>
      </w:r>
      <w:r>
        <w:rPr>
          <w:rFonts w:ascii="calibri" w:hAnsi="calibri" w:eastAsia="calibri" w:cs="calibri"/>
          <w:sz w:val="24"/>
          <w:szCs w:val="24"/>
        </w:rPr>
        <w:t xml:space="preserve"> ma w planach </w:t>
      </w:r>
      <w:r>
        <w:rPr>
          <w:rFonts w:ascii="calibri" w:hAnsi="calibri" w:eastAsia="calibri" w:cs="calibri"/>
          <w:sz w:val="24"/>
          <w:szCs w:val="24"/>
          <w:b/>
        </w:rPr>
        <w:t xml:space="preserve">22 proc. </w:t>
      </w:r>
      <w:r>
        <w:rPr>
          <w:rFonts w:ascii="calibri" w:hAnsi="calibri" w:eastAsia="calibri" w:cs="calibri"/>
          <w:sz w:val="24"/>
          <w:szCs w:val="24"/>
        </w:rPr>
        <w:t xml:space="preserve">z nas. Najwięcej osób bez planów wyjazdowych można znaleźć w grupie wiekowej od 55 do 64 lat – 30 proc. osób w tym wieku zamierza spędzić długi urlop w domu.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wakacje najczęściej chcemy przeznaczyć nie więcej niż 2 tys.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(</w:t>
      </w:r>
      <w:r>
        <w:rPr>
          <w:rFonts w:ascii="calibri" w:hAnsi="calibri" w:eastAsia="calibri" w:cs="calibri"/>
          <w:sz w:val="24"/>
          <w:szCs w:val="24"/>
          <w:b/>
        </w:rPr>
        <w:t xml:space="preserve">25 proc.</w:t>
      </w:r>
      <w:r>
        <w:rPr>
          <w:rFonts w:ascii="calibri" w:hAnsi="calibri" w:eastAsia="calibri" w:cs="calibri"/>
          <w:sz w:val="24"/>
          <w:szCs w:val="24"/>
        </w:rPr>
        <w:t xml:space="preserve">)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badanych ma zamiar wydać na wakacyjny wyjazd </w:t>
      </w:r>
      <w:r>
        <w:rPr>
          <w:rFonts w:ascii="calibri" w:hAnsi="calibri" w:eastAsia="calibri" w:cs="calibri"/>
          <w:sz w:val="24"/>
          <w:szCs w:val="24"/>
          <w:b/>
        </w:rPr>
        <w:t xml:space="preserve">między 1 tys. a 1,9 tys. zł </w:t>
      </w:r>
      <w:r>
        <w:rPr>
          <w:rFonts w:ascii="calibri" w:hAnsi="calibri" w:eastAsia="calibri" w:cs="calibri"/>
          <w:sz w:val="24"/>
          <w:szCs w:val="24"/>
        </w:rPr>
        <w:t xml:space="preserve">na osobę, a </w:t>
      </w:r>
      <w:r>
        <w:rPr>
          <w:rFonts w:ascii="calibri" w:hAnsi="calibri" w:eastAsia="calibri" w:cs="calibri"/>
          <w:sz w:val="24"/>
          <w:szCs w:val="24"/>
          <w:b/>
        </w:rPr>
        <w:t xml:space="preserve">co 5. osoba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mniej niż 500 zł</w:t>
      </w:r>
      <w:r>
        <w:rPr>
          <w:rFonts w:ascii="calibri" w:hAnsi="calibri" w:eastAsia="calibri" w:cs="calibri"/>
          <w:sz w:val="24"/>
          <w:szCs w:val="24"/>
        </w:rPr>
        <w:t xml:space="preserve">. W przedziale pomiędzy 500 zł a 1 tys. zł na osobę planuje zmieścić się 17 proc. badanych, taki sam odsetek chce wydać między 2 tys. a 2,9 tys. zł. Wydatek na urlop </w:t>
      </w:r>
      <w:r>
        <w:rPr>
          <w:rFonts w:ascii="calibri" w:hAnsi="calibri" w:eastAsia="calibri" w:cs="calibri"/>
          <w:sz w:val="24"/>
          <w:szCs w:val="24"/>
          <w:b/>
        </w:rPr>
        <w:t xml:space="preserve">powyżej 5 tys. zł </w:t>
      </w:r>
      <w:r>
        <w:rPr>
          <w:rFonts w:ascii="calibri" w:hAnsi="calibri" w:eastAsia="calibri" w:cs="calibri"/>
          <w:sz w:val="24"/>
          <w:szCs w:val="24"/>
        </w:rPr>
        <w:t xml:space="preserve">na osobę planuje </w:t>
      </w:r>
      <w:r>
        <w:rPr>
          <w:rFonts w:ascii="calibri" w:hAnsi="calibri" w:eastAsia="calibri" w:cs="calibri"/>
          <w:sz w:val="24"/>
          <w:szCs w:val="24"/>
          <w:b/>
        </w:rPr>
        <w:t xml:space="preserve">7 proc.</w:t>
      </w:r>
      <w:r>
        <w:rPr>
          <w:rFonts w:ascii="calibri" w:hAnsi="calibri" w:eastAsia="calibri" w:cs="calibri"/>
          <w:sz w:val="24"/>
          <w:szCs w:val="24"/>
        </w:rPr>
        <w:t xml:space="preserve"> Polek i Polaków.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zamierzają spędzić urlop w miejscu zamieszkania, planują też niskie wydatki – 42 proc. chce wydać mniej niż 500 zł na osobę. Wśród tych, którzy planują wyjazd na terenie Polski, ⅓ celuje w wydatki na poziomie</w:t>
      </w:r>
      <w:r>
        <w:rPr>
          <w:rFonts w:ascii="calibri" w:hAnsi="calibri" w:eastAsia="calibri" w:cs="calibri"/>
          <w:sz w:val="24"/>
          <w:szCs w:val="24"/>
          <w:b/>
        </w:rPr>
        <w:t xml:space="preserve"> 1-1,9 tys. zł na osobę</w:t>
      </w:r>
      <w:r>
        <w:rPr>
          <w:rFonts w:ascii="calibri" w:hAnsi="calibri" w:eastAsia="calibri" w:cs="calibri"/>
          <w:sz w:val="24"/>
          <w:szCs w:val="24"/>
        </w:rPr>
        <w:t xml:space="preserve">, tyle samo zamierza wydać </w:t>
      </w:r>
      <w:r>
        <w:rPr>
          <w:rFonts w:ascii="calibri" w:hAnsi="calibri" w:eastAsia="calibri" w:cs="calibri"/>
          <w:sz w:val="24"/>
          <w:szCs w:val="24"/>
          <w:b/>
        </w:rPr>
        <w:t xml:space="preserve">co 5. osoba jadąca za granicę</w:t>
      </w:r>
      <w:r>
        <w:rPr>
          <w:rFonts w:ascii="calibri" w:hAnsi="calibri" w:eastAsia="calibri" w:cs="calibri"/>
          <w:sz w:val="24"/>
          <w:szCs w:val="24"/>
        </w:rPr>
        <w:t xml:space="preserve">. Blisko połowa planujących zagraniczne wakacje zamierza wydać między 2 tys. a 3,9 tys. zł na osobę. Na wydatek powyżej 5 tys. zł na osobę gotowych jest 20 proc. podróżujących za granicę.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Metodyka badania:</w:t>
      </w:r>
      <w:r>
        <w:rPr>
          <w:rFonts w:ascii="calibri" w:hAnsi="calibri" w:eastAsia="calibri" w:cs="calibri"/>
          <w:sz w:val="24"/>
          <w:szCs w:val="24"/>
        </w:rPr>
        <w:t xml:space="preserve"> Raport powstał na podstawie badania DIY wykonanego na platformie Omnisurv by IQS w dniach 25-28.04.2024 r. przez No Fluff Jobs. </w:t>
      </w:r>
      <w:r>
        <w:rPr>
          <w:rFonts w:ascii="calibri" w:hAnsi="calibri" w:eastAsia="calibri" w:cs="calibri"/>
          <w:sz w:val="24"/>
          <w:szCs w:val="24"/>
        </w:rPr>
        <w:t xml:space="preserve">Do badania wybrano reprezentatywną próbę ogólnopolską osób w wieku 18-64 lat. Próba była reprezentatywna ze względu na płeć, wiek, wykształcenie oraz wielkość miejscowości (na podstawie danych demograficznych GUS), a jej liczebność wyniosła 1000 osób. Błąd maksymalny oszacowano na poziomie 3%.</w:t>
      </w:r>
      <w:r>
        <w:rPr>
          <w:rFonts w:ascii="calibri" w:hAnsi="calibri" w:eastAsia="calibri" w:cs="calibri"/>
          <w:sz w:val="24"/>
          <w:szCs w:val="24"/>
        </w:rPr>
        <w:t xml:space="preserve"> W raporcie odnosimy się także do danych pochodzących z innych źródeł.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insights/jak-urlopujemy-raport?utm_source=pr&amp;amp;amp;utm_medium=article&amp;amp;amp;utm_campaign=urlopy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2025-10-10T16:25:08+02:00</dcterms:created>
  <dcterms:modified xsi:type="dcterms:W3CDTF">2025-10-10T16:25:08+02:00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