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maja 2022 w branży IT od No Fluff Jobs. Jedne z największych wzrostów wynagrodzeń w obszarze Big Data i na stanowiskach Project oraz Product Management, ostatni specjaliści zarabiają nawet do 22 tys. złotych miesięcznie</w:t>
      </w:r>
    </w:p>
    <w:p>
      <w:pPr>
        <w:spacing w:before="0" w:after="500" w:line="264" w:lineRule="auto"/>
      </w:pPr>
      <w:r>
        <w:rPr>
          <w:rFonts w:ascii="calibri" w:hAnsi="calibri" w:eastAsia="calibri" w:cs="calibri"/>
          <w:sz w:val="36"/>
          <w:szCs w:val="36"/>
          <w:b/>
        </w:rPr>
        <w:t xml:space="preserve">No Fluff Jobs, serwis z ogłoszeniami dla branży IT, porównał kondycję rynku IT w maju 2022 do analogicznego miesiąca w 2021 roku. Jak się okazało, liczba ofert pracy w tym obszarze rok w rok wzrosła o 75 proc. Największe wzrosty wynagrodzeń odnotowano na stanowiskach Project i Product Management oraz w obszarze Big Data. Najwyższy wzrost w zakresie udziału w rynku poszczególnych specjalizacji w porównaniu z majem 2021 odnotował Fullstack (blisko 2 p.p..), co pokazuje, że rynek cały czas szuka doświadczonych i kompleksowych specjalistów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w IT</w:t>
      </w:r>
    </w:p>
    <w:p>
      <w:pPr>
        <w:spacing w:before="0" w:after="300"/>
      </w:pPr>
      <w:r>
        <w:rPr>
          <w:rFonts w:ascii="calibri" w:hAnsi="calibri" w:eastAsia="calibri" w:cs="calibri"/>
          <w:sz w:val="24"/>
          <w:szCs w:val="24"/>
        </w:rPr>
        <w:t xml:space="preserve">Jak wynika z najnowszych danych No Fluff Jobs, mediana dolnych widełek wynagrodzeń w przypadku umów o pracę spadła o 6 proc., natomiast górnych nie uległa zmianie. W maju 2022 roku mediana dolnych i górnych widełek wynagrodzeń wynosiła 9,4 – 15 tys. złotych brutto na umowę o pracę. Natomiast w przypadku umów B2B mediana górnych widełek wzrosła o 5 proc., a dolnych pozostała bez zmian. W maju 2021 roku był to poziom od 14 tys. złotych netto plus VAT do 20 tys. złotych netto plus VAT, a w maju tego roku od 14 tys. złotych netto plus VAT do 21 tys. złotych netto plus VAT.</w:t>
      </w:r>
    </w:p>
    <w:p>
      <w:pPr>
        <w:spacing w:before="0" w:after="300"/>
      </w:pPr>
      <w:r>
        <w:rPr>
          <w:rFonts w:ascii="calibri" w:hAnsi="calibri" w:eastAsia="calibri" w:cs="calibri"/>
          <w:sz w:val="24"/>
          <w:szCs w:val="24"/>
          <w:b/>
        </w:rPr>
        <w:t xml:space="preserve">Mediany dolnych i górnych widełek płacowych względem specjalizacji programistycznych. Backend wiedzie prym</w:t>
      </w:r>
    </w:p>
    <w:p>
      <w:pPr>
        <w:spacing w:before="0" w:after="300"/>
      </w:pPr>
      <w:r>
        <w:rPr>
          <w:rFonts w:ascii="calibri" w:hAnsi="calibri" w:eastAsia="calibri" w:cs="calibri"/>
          <w:sz w:val="24"/>
          <w:szCs w:val="24"/>
        </w:rPr>
        <w:t xml:space="preserve">No Fluff Jobs przeanalizował zmiany mediany dolnych i górnych widełek płacowych w specjalizacjach związanych z programowaniem: Backend, Frontend oraz Fullstack. We wszystkich z nich odnotowano wzrost zarówno dolnych, jak i górnych widełek wynagrodzeń. Wyjątkiem jest obszar Fullstack, gdzie w przypadku umów o pracę dolna wartość widełek pozostała bez zmian, a górna nieco spadła (w zeszłym roku zarobki w kategorii Fullstack oscylowały między 10 tys. a 18,9 tys. złotych brutto, natomiast w maju 2022 roku – między 10 tys. a 15 tys. złotych brutto). </w:t>
      </w:r>
    </w:p>
    <w:p/>
    <w:p>
      <w:pPr>
        <w:spacing w:before="0" w:after="300"/>
      </w:pPr>
      <w:r>
        <w:rPr>
          <w:rFonts w:ascii="calibri" w:hAnsi="calibri" w:eastAsia="calibri" w:cs="calibri"/>
          <w:sz w:val="24"/>
          <w:szCs w:val="24"/>
        </w:rPr>
        <w:t xml:space="preserve">Z kolei w przypadku Frontendu mediana dolnych i górnych widełek wyniosła w maju 2022 roku 14,2 – 21 tys. złotych netto plus VAT na B2B oraz 12 – 18 tys. złotych brutto na umowę o pracę. Na najwyższe wynagrodzenie w przypadku B2B mogli liczyć programiści i programistki zajmujący się Backendem. Tutaj widełki oscylowały między 15,1 a 23 tys. złotych netto plus VAT. Dla tych zatrudnionych na umowę o pracę było to 12,5–18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pracy IT wciąż widać kilka silnych trendów. Po pierwsze liczba ofert pracy rośnie rok do roku, miesiąc do miesiąca. W maju 2022 roku odnotowaliśmy wzrost o 74,8 proc. w stosunku do maja 2021 roku. Po drugie firmy dalej najchętniej szukają doświadczonych i wszechstronnych specjalistów(-ek) IT. Udział ogłoszeń skierowanych do Fullstack Developerów(-ek) zaliczył najwyższy wzrost – o prawie 2 p.p. (porównując maj 2021 do maja 2022). - </w:t>
      </w:r>
      <w:r>
        <w:rPr>
          <w:rFonts w:ascii="calibri" w:hAnsi="calibri" w:eastAsia="calibri" w:cs="calibri"/>
          <w:sz w:val="24"/>
          <w:szCs w:val="24"/>
          <w:b/>
        </w:rPr>
        <w:t xml:space="preserve">komentuje 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Jedne z najwyższych wynagrodzeń w obszarach Project Management oraz Big Data</w:t>
      </w:r>
    </w:p>
    <w:p>
      <w:pPr>
        <w:spacing w:before="0" w:after="300"/>
      </w:pPr>
      <w:r>
        <w:rPr>
          <w:rFonts w:ascii="calibri" w:hAnsi="calibri" w:eastAsia="calibri" w:cs="calibri"/>
          <w:sz w:val="24"/>
          <w:szCs w:val="24"/>
        </w:rPr>
        <w:t xml:space="preserve">Na wysokie zarobki mogą liczyć także specjaliści i specjalistki, którzy w IT nie zajmują się stricte kodowaniem. Jedne z najwyższych wynagrodzeń przy B2B przypada specjalist(k)om z obszaru Project Management, którzy aktualnie mogą otrzymywać wynagrodzenie w przedziale od 16,8 tys. do 22 tys. złotych netto plus VAT, a także osoby zajmujące się Big Data – ich zarobki wyniosły w maju 2022 roku 17,5 tys – 25 tys. złotych netto plus VAT. W przypadku umowy o pracę specjalizacje z jednymi z najwyższych wynagrodzeń to Product Management od 18 tys. do 23 tys. złotych brutto, Big Data od 15 tys. do 22 tys. złotych brutto oraz Project Management od 14 tys. do 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Role nieprogramistyczne, szczególnie Product i Project Management, cieszą się coraz większą popularnością, a co za tym idzie – coraz lepszymi zarobkami. To tylko pokazuje, że świat technologii działa jak parasol, pod którym mogą „skryć się” kandydaci i kandydatki o różnorodnych kompetencjach, a przy obecnym tempie digitalizacji usług wkrótce każda, nawet najmniejsza firma, będzie potrzebować wsparcia specjalistów(-ek) IT</w:t>
      </w:r>
      <w:r>
        <w:rPr>
          <w:rFonts w:ascii="calibri" w:hAnsi="calibri" w:eastAsia="calibri" w:cs="calibri"/>
          <w:sz w:val="24"/>
          <w:szCs w:val="24"/>
        </w:rPr>
        <w:t xml:space="preserve"> – </w:t>
      </w:r>
      <w:r>
        <w:rPr>
          <w:rFonts w:ascii="calibri" w:hAnsi="calibri" w:eastAsia="calibri" w:cs="calibri"/>
          <w:sz w:val="24"/>
          <w:szCs w:val="24"/>
          <w:b/>
        </w:rPr>
        <w:t xml:space="preserve">podsumowuje Tomasz Bujok, CEO w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2025-10-10T16:31:29+02:00</dcterms:created>
  <dcterms:modified xsi:type="dcterms:W3CDTF">2025-10-10T16:31:29+02:00</dcterms:modified>
</cp:coreProperties>
</file>

<file path=docProps/custom.xml><?xml version="1.0" encoding="utf-8"?>
<Properties xmlns="http://schemas.openxmlformats.org/officeDocument/2006/custom-properties" xmlns:vt="http://schemas.openxmlformats.org/officeDocument/2006/docPropsVTypes"/>
</file>