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Spada zadowolenie z pracy w Polsce. Wymiar pracy zdalnej ma na nie znaczący wpływ już dla 74 proc. pracowników i pracowniczek. Nowe dane z 8. edycji badania „Szczęście w pracy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do roku spada poziom szczęścia odczuwanego przez Polki i Polaków w pracy, a także ocena starań pracodawców w zakresie dbania o zadowolenie pracowników i pracowniczek. Z 31 proc. do 19 proc. spadł również odsetek osób, które byłyby gotowe polecić swoją pracę. Widać wyraźny wzrost przywiązania zatrudnionych do work-life balance. Wśród najważniejszych czynników wpływających na szczęście w pracy, oprócz wynagrodzenia, znalazły się poczucie sensu wykonywanej pracy, przyjazna atmosfera, możliwość zachowania równowagi pomiędzy życiem zawodowym i prywatnym oraz możliwość pracy zdalnej. Spadło natomiast znaczenie relacji z przełożonymi i możliwości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Współczynnik szczęścia Polek i Polaków w pracy wynosi obecnie </w:t>
      </w:r>
      <w:r>
        <w:rPr>
          <w:rFonts w:ascii="calibri" w:hAnsi="calibri" w:eastAsia="calibri" w:cs="calibri"/>
          <w:sz w:val="24"/>
          <w:szCs w:val="24"/>
          <w:b/>
        </w:rPr>
        <w:t xml:space="preserve">5,8 </w:t>
      </w:r>
      <w:r>
        <w:rPr>
          <w:rFonts w:ascii="calibri" w:hAnsi="calibri" w:eastAsia="calibri" w:cs="calibri"/>
          <w:sz w:val="24"/>
          <w:szCs w:val="24"/>
        </w:rPr>
        <w:t xml:space="preserve">w 10-punktowej skali – rok temu było to 6,8. To dane z najnowszej,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8. edycji raportu „Szczęście w pracy Polaków”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Jako najważniejszy czynnik wpływający na poczucie zawodowego szczęścia ponad </w:t>
      </w:r>
      <w:r>
        <w:rPr>
          <w:rFonts w:ascii="calibri" w:hAnsi="calibri" w:eastAsia="calibri" w:cs="calibri"/>
          <w:sz w:val="24"/>
          <w:szCs w:val="24"/>
          <w:b/>
        </w:rPr>
        <w:t xml:space="preserve">86 proc.</w:t>
      </w:r>
      <w:r>
        <w:rPr>
          <w:rFonts w:ascii="calibri" w:hAnsi="calibri" w:eastAsia="calibri" w:cs="calibri"/>
          <w:sz w:val="24"/>
          <w:szCs w:val="24"/>
        </w:rPr>
        <w:t xml:space="preserve"> badanych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dobre wynagrodzenie</w:t>
      </w:r>
      <w:r>
        <w:rPr>
          <w:rFonts w:ascii="calibri" w:hAnsi="calibri" w:eastAsia="calibri" w:cs="calibri"/>
          <w:sz w:val="24"/>
          <w:szCs w:val="24"/>
        </w:rPr>
        <w:t xml:space="preserve">. Co to oznacza? Najwyższy odsetek ankietowanych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– jako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pożądany poziom zarobków wskazuje przedział od 7 tys. do 12 tys. zł netto</w:t>
      </w:r>
      <w:r>
        <w:rPr>
          <w:rFonts w:ascii="calibri" w:hAnsi="calibri" w:eastAsia="calibri" w:cs="calibri"/>
          <w:sz w:val="24"/>
          <w:szCs w:val="24"/>
        </w:rPr>
        <w:t xml:space="preserve">. Jednocześnie najwięcej badanych, czyli </w:t>
      </w:r>
      <w:r>
        <w:rPr>
          <w:rFonts w:ascii="calibri" w:hAnsi="calibri" w:eastAsia="calibri" w:cs="calibri"/>
          <w:sz w:val="24"/>
          <w:szCs w:val="24"/>
          <w:b/>
        </w:rPr>
        <w:t xml:space="preserve">⅓, zarabia między 4,5 a 7 tys. zł netto</w:t>
      </w:r>
      <w:r>
        <w:rPr>
          <w:rFonts w:ascii="calibri" w:hAnsi="calibri" w:eastAsia="calibri" w:cs="calibri"/>
          <w:sz w:val="24"/>
          <w:szCs w:val="24"/>
        </w:rPr>
        <w:t xml:space="preserve">. Nie dziwi fakt, że współczynnik szczęścia jest wyższy w grupie osób uważających, że ich sytuacja zawodowa jest stabilna (blisko 70 proc. badanych) i wynosi 6,4. Wśród osób obawiających się o swoje zatrudnienie jest to 4,2.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Gratyfikacja finansowa, szczególnie w dobie kryzysu, nie zawsze jest dostępnym rozwiązaniem dla firm, które chcą dbać o dobrostan pracowników. Jednak o zadowolenie zespołów można troszczyć się na inne sposoby, np. poprzez budowanie silnego przywództwa, które daje przykład i przypomina o wspólnych wartościach, tworzenie relacji wewnątrz firmy, dbanie o rozwój i wymianę wiedzy czy spełnianie innych potrzeb, jak praca zdalna, czy elastyczne godziny pracy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z No Fluff Jobs </w:t>
      </w:r>
      <w:r>
        <w:rPr>
          <w:rFonts w:ascii="calibri" w:hAnsi="calibri" w:eastAsia="calibri" w:cs="calibri"/>
          <w:sz w:val="24"/>
          <w:szCs w:val="24"/>
        </w:rPr>
        <w:t xml:space="preserve">– polskiego portalu z ogłoszeniami, który od 10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współautora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Zatrudnieni przywiązują coraz większą wagę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elementy budujące poczucie szczęścia u pracowników i pracowniczek to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sensu</w:t>
      </w:r>
      <w:r>
        <w:rPr>
          <w:rFonts w:ascii="calibri" w:hAnsi="calibri" w:eastAsia="calibri" w:cs="calibri"/>
          <w:sz w:val="24"/>
          <w:szCs w:val="24"/>
        </w:rPr>
        <w:t xml:space="preserve"> wykonywanej pracy, przyjazna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</w:t>
      </w:r>
      <w:r>
        <w:rPr>
          <w:rFonts w:ascii="calibri" w:hAnsi="calibri" w:eastAsia="calibri" w:cs="calibri"/>
          <w:sz w:val="24"/>
          <w:szCs w:val="24"/>
        </w:rPr>
        <w:t xml:space="preserve">, możliwość zachowania </w:t>
      </w:r>
      <w:r>
        <w:rPr>
          <w:rFonts w:ascii="calibri" w:hAnsi="calibri" w:eastAsia="calibri" w:cs="calibri"/>
          <w:sz w:val="24"/>
          <w:szCs w:val="24"/>
          <w:b/>
        </w:rPr>
        <w:t xml:space="preserve">równowagi pomiędzy życiem zawodowym i prywatnym</w:t>
      </w:r>
      <w:r>
        <w:rPr>
          <w:rFonts w:ascii="calibri" w:hAnsi="calibri" w:eastAsia="calibri" w:cs="calibri"/>
          <w:sz w:val="24"/>
          <w:szCs w:val="24"/>
        </w:rPr>
        <w:t xml:space="preserve"> oraz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. Wszystkie osiągnęły bardzo zbliżony odsetek odpowiedzi – ok. 74,5 proc. W porównaniu z ubiegłym rokiem widać </w:t>
      </w:r>
      <w:r>
        <w:rPr>
          <w:rFonts w:ascii="calibri" w:hAnsi="calibri" w:eastAsia="calibri" w:cs="calibri"/>
          <w:sz w:val="24"/>
          <w:szCs w:val="24"/>
          <w:b/>
        </w:rPr>
        <w:t xml:space="preserve">wzrost świadomości wartości wykonywanej pracy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W 2023 r. również na pierwszym miejscu znalazło się dobre wynagrodzenie, natomiast kolejne miejsca zajmowały aspekty takie jak współpracownicy, na których można liczyć, przyjazna atmosfera pracy, relacje z przełożonymi i możliwości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wyniki ósmej edycji raportu „Szczęście w pracy Polaków” będą impulsem dla pracodawców do wprowadzenia zmian, które zwiększą satysfakcję ich zespołów. Szczęście w pracy to nie tylko korzyść dla pracowników – zadowolony zespół to także wyższe zaangażowanie, większa produktywność i mniejsza rotacja, co bezpośrednio przekłada się na wyniki firm. Tworzenie środowiska pracy, w którym pracownicy czują się doceniani, rozwijają się i budują dobre relacje, jest inwestycją, która zawsze się opłaca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Bogdan, prezeska agencji pracy Jobhouse, współautorka badania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osób, które poleciłyby swoją pracę, w rok spadł o 12 p.p.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dość </w:t>
      </w:r>
      <w:r>
        <w:rPr>
          <w:rFonts w:ascii="calibri" w:hAnsi="calibri" w:eastAsia="calibri" w:cs="calibri"/>
          <w:sz w:val="24"/>
          <w:szCs w:val="24"/>
          <w:b/>
        </w:rPr>
        <w:t xml:space="preserve">nisko ocenili starania pracodawców</w:t>
      </w:r>
      <w:r>
        <w:rPr>
          <w:rFonts w:ascii="calibri" w:hAnsi="calibri" w:eastAsia="calibri" w:cs="calibri"/>
          <w:sz w:val="24"/>
          <w:szCs w:val="24"/>
        </w:rPr>
        <w:t xml:space="preserve"> w zakresie dbania o poczucie szczęścia pracowników i pracowniczek w pracy – na 4,7 w 10-punktowej skali. W stosunku do ubiegłorocznych wyników oznacza to spadek o 0,9 punktu. Bardzo spadł też odsetek osób skłonnych do polecenia swojej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z 31 proc. do 19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wskazywanym </w:t>
      </w:r>
      <w:r>
        <w:rPr>
          <w:rFonts w:ascii="calibri" w:hAnsi="calibri" w:eastAsia="calibri" w:cs="calibri"/>
          <w:sz w:val="24"/>
          <w:szCs w:val="24"/>
          <w:b/>
        </w:rPr>
        <w:t xml:space="preserve">elementem wymagającym poprawy</w:t>
      </w:r>
      <w:r>
        <w:rPr>
          <w:rFonts w:ascii="calibri" w:hAnsi="calibri" w:eastAsia="calibri" w:cs="calibri"/>
          <w:sz w:val="24"/>
          <w:szCs w:val="24"/>
        </w:rPr>
        <w:t xml:space="preserve">, by pracowniczki i pracownicy chcieli polecać swoją pracę, od lat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</w:t>
      </w:r>
      <w:r>
        <w:rPr>
          <w:rFonts w:ascii="calibri" w:hAnsi="calibri" w:eastAsia="calibri" w:cs="calibri"/>
          <w:sz w:val="24"/>
          <w:szCs w:val="24"/>
        </w:rPr>
        <w:t xml:space="preserve"> (51 proc. wskazań). Dalsze miejsca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rozwoju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sensu</w:t>
      </w:r>
      <w:r>
        <w:rPr>
          <w:rFonts w:ascii="calibri" w:hAnsi="calibri" w:eastAsia="calibri" w:cs="calibri"/>
          <w:sz w:val="24"/>
          <w:szCs w:val="24"/>
        </w:rPr>
        <w:t xml:space="preserve"> wykonywanej pracy (po 41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głównymi </w:t>
      </w:r>
      <w:r>
        <w:rPr>
          <w:rFonts w:ascii="calibri" w:hAnsi="calibri" w:eastAsia="calibri" w:cs="calibri"/>
          <w:sz w:val="24"/>
          <w:szCs w:val="24"/>
          <w:b/>
        </w:rPr>
        <w:t xml:space="preserve">elementami zachęcającymi</w:t>
      </w:r>
      <w:r>
        <w:rPr>
          <w:rFonts w:ascii="calibri" w:hAnsi="calibri" w:eastAsia="calibri" w:cs="calibri"/>
          <w:sz w:val="24"/>
          <w:szCs w:val="24"/>
        </w:rPr>
        <w:t xml:space="preserve"> badanych do polecania swojej pracy są: oferowany </w:t>
      </w:r>
      <w:r>
        <w:rPr>
          <w:rFonts w:ascii="calibri" w:hAnsi="calibri" w:eastAsia="calibri" w:cs="calibri"/>
          <w:sz w:val="24"/>
          <w:szCs w:val="24"/>
          <w:b/>
        </w:rPr>
        <w:t xml:space="preserve">wymiar pracy zdalnej</w:t>
      </w:r>
      <w:r>
        <w:rPr>
          <w:rFonts w:ascii="calibri" w:hAnsi="calibri" w:eastAsia="calibri" w:cs="calibri"/>
          <w:sz w:val="24"/>
          <w:szCs w:val="24"/>
        </w:rPr>
        <w:t xml:space="preserve"> (47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godziny </w:t>
      </w:r>
      <w:r>
        <w:rPr>
          <w:rFonts w:ascii="calibri" w:hAnsi="calibri" w:eastAsia="calibri" w:cs="calibri"/>
          <w:sz w:val="24"/>
          <w:szCs w:val="24"/>
        </w:rPr>
        <w:t xml:space="preserve">pracy (46 proc.) oraz możliwość zachowania </w:t>
      </w:r>
      <w:r>
        <w:rPr>
          <w:rFonts w:ascii="calibri" w:hAnsi="calibri" w:eastAsia="calibri" w:cs="calibri"/>
          <w:sz w:val="24"/>
          <w:szCs w:val="24"/>
          <w:b/>
        </w:rPr>
        <w:t xml:space="preserve">równowagi między życiem prywatnym i zawodowym</w:t>
      </w:r>
      <w:r>
        <w:rPr>
          <w:rFonts w:ascii="calibri" w:hAnsi="calibri" w:eastAsia="calibri" w:cs="calibri"/>
          <w:sz w:val="24"/>
          <w:szCs w:val="24"/>
        </w:rPr>
        <w:t xml:space="preserve"> (45 proc.). Czwarte miejsce zajęła przyjazna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</w:t>
      </w:r>
      <w:r>
        <w:rPr>
          <w:rFonts w:ascii="calibri" w:hAnsi="calibri" w:eastAsia="calibri" w:cs="calibri"/>
          <w:sz w:val="24"/>
          <w:szCs w:val="24"/>
        </w:rPr>
        <w:t xml:space="preserve"> w pracy (44 proc.), a piąte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współpracownicy</w:t>
      </w:r>
      <w:r>
        <w:rPr>
          <w:rFonts w:ascii="calibri" w:hAnsi="calibri" w:eastAsia="calibri" w:cs="calibri"/>
          <w:sz w:val="24"/>
          <w:szCs w:val="24"/>
        </w:rPr>
        <w:t xml:space="preserve">, na których można liczyć (42 proc.) – co ciekawe, rok temu ten aspekt znalazł się na najwyższej pozycji, osiągając 56 proc. wskazań. Dopiero szóste miejsce zajęło dobre wynagrodzenie (37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Tworzenie szczęścia w miejscu pracy to złożone zadanie, i chociaż dobre wynagrodzenie odgrywa istotną rolę, nie jest to jedyny czynnik wpływający na satysfakcję pracowników. Wynagrodzenie musi być nie tylko konkurencyjne, ale także postrzegane jako sprawiedliwe i zasłużone. Musi też być połączone z możliwościami rozwoju i wspierającym środowiskiem pracy, aby stworzyć prawdziwe szczęście w pracy</w:t>
      </w:r>
      <w:r>
        <w:rPr>
          <w:rFonts w:ascii="calibri" w:hAnsi="calibri" w:eastAsia="calibri" w:cs="calibri"/>
          <w:sz w:val="24"/>
          <w:szCs w:val="24"/>
        </w:rPr>
        <w:t xml:space="preserve"> – dodaje</w:t>
      </w:r>
      <w:r>
        <w:rPr>
          <w:rFonts w:ascii="calibri" w:hAnsi="calibri" w:eastAsia="calibri" w:cs="calibri"/>
          <w:sz w:val="24"/>
          <w:szCs w:val="24"/>
          <w:b/>
        </w:rPr>
        <w:t xml:space="preserve"> Paweł Jemioł, dyrektor pionu operacji w Grupie Nordea, która jest partnerem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Badanie „Szczęście w pracy Polaków” zostało zrealizowane na próbie 1016 osób z wykształceniem średnim i wyższym, które w większości pracują obecnie w dużych miastach. Badanie zrealizowano w dniach 24 września – 22 października 2024 z pomocą ankiety online.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zczescie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2026-03-28T06:07:01+01:00</dcterms:created>
  <dcterms:modified xsi:type="dcterms:W3CDTF">2026-03-28T06:07:01+01:00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