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Prawie 70 proc. polskich pracowników rusza się zbyt mało , chociaż już połowa firm oferuje parkingi dla rowerów. Rusza kampania Zdrowy Kod od No Fluff Jobs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Benefity pracownicze związane ze zdrowiem i sportem należą do najpopularniejszych – na portalu No Fluff Jobs 78 proc. ofert pracy dla pracowników IT zawiera prywatną opiekę medyczną, a prawie tyle samo – 77 proc. – subskrypcję sportową. Firmy proponują też parkingi dla rowerów, karty lunchowe, świeże owoce czy nawet basen. Jednak większość pracowników nie jest aktywna fizycznie na poziomie wystarczającym do zachowania zdrowia, a liczba zwolnień lekarskich z powodu bólu pleców rośnie. W nowej kampanii Zdrowy Kod No Fluff Jobs zachęca do dbania o siebie na własną rękę.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branży IT </w:t>
      </w:r>
      <w:r>
        <w:rPr>
          <w:rFonts w:ascii="calibri" w:hAnsi="calibri" w:eastAsia="calibri" w:cs="calibri"/>
          <w:sz w:val="24"/>
          <w:szCs w:val="24"/>
          <w:b/>
        </w:rPr>
        <w:t xml:space="preserve">najpopularniejszym benefitem dla pracowników od lat niezmiennie pozostaje prywatna opieka medyczna </w:t>
      </w:r>
      <w:r>
        <w:rPr>
          <w:rFonts w:ascii="calibri" w:hAnsi="calibri" w:eastAsia="calibri" w:cs="calibri"/>
          <w:sz w:val="24"/>
          <w:szCs w:val="24"/>
        </w:rPr>
        <w:t xml:space="preserve">– według danych No Fluff Jobs, polskiego portalu IT z ogłoszeniami o pracy, pojawiła się ona w </w:t>
      </w:r>
      <w:r>
        <w:rPr>
          <w:rFonts w:ascii="calibri" w:hAnsi="calibri" w:eastAsia="calibri" w:cs="calibri"/>
          <w:sz w:val="24"/>
          <w:szCs w:val="24"/>
          <w:b/>
        </w:rPr>
        <w:t xml:space="preserve">78 proc. ofert</w:t>
      </w:r>
      <w:r>
        <w:rPr>
          <w:rFonts w:ascii="calibri" w:hAnsi="calibri" w:eastAsia="calibri" w:cs="calibri"/>
          <w:sz w:val="24"/>
          <w:szCs w:val="24"/>
        </w:rPr>
        <w:t xml:space="preserve"> opublikowanych w 1. półroczu 2023 r. Jeśli chodzi o inne udogodnienia związane ze zdrowiem, to w </w:t>
      </w:r>
      <w:r>
        <w:rPr>
          <w:rFonts w:ascii="calibri" w:hAnsi="calibri" w:eastAsia="calibri" w:cs="calibri"/>
          <w:sz w:val="24"/>
          <w:szCs w:val="24"/>
          <w:b/>
        </w:rPr>
        <w:t xml:space="preserve">77 proc.</w:t>
      </w:r>
      <w:r>
        <w:rPr>
          <w:rFonts w:ascii="calibri" w:hAnsi="calibri" w:eastAsia="calibri" w:cs="calibri"/>
          <w:sz w:val="24"/>
          <w:szCs w:val="24"/>
        </w:rPr>
        <w:t xml:space="preserve"> ofert wymieniana jest </w:t>
      </w:r>
      <w:r>
        <w:rPr>
          <w:rFonts w:ascii="calibri" w:hAnsi="calibri" w:eastAsia="calibri" w:cs="calibri"/>
          <w:sz w:val="24"/>
          <w:szCs w:val="24"/>
          <w:b/>
        </w:rPr>
        <w:t xml:space="preserve">subskrypcja sportowa</w:t>
      </w:r>
      <w:r>
        <w:rPr>
          <w:rFonts w:ascii="calibri" w:hAnsi="calibri" w:eastAsia="calibri" w:cs="calibri"/>
          <w:sz w:val="24"/>
          <w:szCs w:val="24"/>
        </w:rPr>
        <w:t xml:space="preserve"> (np. karta Multisport), a w ponad 48 proc. parking dla rowerów (chociaż o prysznicu w biurze wspomina się już tylko w 33,5 proc. ogłoszeń). Karta lunchowa pojawiła się w 8 proc. ofert, a dostęp do świeżych owoców – w 4 proc.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W ogłoszeniach o pracy zdarzają się nawet takie udogodnienia jak sauna, basen, zajęcia jogi, masaże, kort do squasha, dostęp do aplikacji do treningu zdrowia psychicznego, a nawet sesje well-beingowe ze specjalist(k)ą. Jednak ogółem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 liczba benefitów oferowanych przez firmy w ogłoszeniach o pracy w ostatnim czasie spada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– zapewne częściowo ze względu na oszczędności, ale też z powodu wciąż dużej popularności pracy zdalnej, która sprawia, że pracownicy i pracowniczki rzadziej odwiedzają biura. Tym bardziej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warto samodzielnie pamiętać o dbaniu o swoje zdrowie i samopoczucie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– dlatego zainicjowaliśmy naszą kampanię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Zdrowy Kod</w:t>
      </w:r>
      <w:r>
        <w:rPr>
          <w:rFonts w:ascii="calibri" w:hAnsi="calibri" w:eastAsia="calibri" w:cs="calibri"/>
          <w:sz w:val="24"/>
          <w:szCs w:val="24"/>
        </w:rPr>
        <w:t xml:space="preserve"> – mówi </w:t>
      </w:r>
      <w:r>
        <w:rPr>
          <w:rFonts w:ascii="calibri" w:hAnsi="calibri" w:eastAsia="calibri" w:cs="calibri"/>
          <w:sz w:val="24"/>
          <w:szCs w:val="24"/>
          <w:b/>
        </w:rPr>
        <w:t xml:space="preserve">Paulina Król, Chief People and Operations Officer w No Fluff Jobs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Zdrowy Kod jest akcją skierowaną do pracowników i pracowniczek oraz kandydatów i kandydatek do pracy w IT</w:t>
      </w:r>
      <w:r>
        <w:rPr>
          <w:rFonts w:ascii="calibri" w:hAnsi="calibri" w:eastAsia="calibri" w:cs="calibri"/>
          <w:sz w:val="24"/>
          <w:szCs w:val="24"/>
        </w:rPr>
        <w:t xml:space="preserve">. </w:t>
      </w:r>
      <w:r>
        <w:rPr>
          <w:rFonts w:ascii="calibri" w:hAnsi="calibri" w:eastAsia="calibri" w:cs="calibri"/>
          <w:sz w:val="24"/>
          <w:szCs w:val="24"/>
          <w:b/>
        </w:rPr>
        <w:t xml:space="preserve">Na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stronie internetowej</w:t>
        </w:r>
      </w:hyperlink>
      <w:r>
        <w:rPr>
          <w:rFonts w:ascii="calibri" w:hAnsi="calibri" w:eastAsia="calibri" w:cs="calibri"/>
          <w:sz w:val="24"/>
          <w:szCs w:val="24"/>
        </w:rPr>
        <w:t xml:space="preserve">,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TikToku</w:t>
        </w:r>
      </w:hyperlink>
      <w:r>
        <w:rPr>
          <w:rFonts w:ascii="calibri" w:hAnsi="calibri" w:eastAsia="calibri" w:cs="calibri"/>
          <w:sz w:val="24"/>
          <w:szCs w:val="24"/>
        </w:rPr>
        <w:t xml:space="preserve">,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Instagramie</w:t>
        </w:r>
      </w:hyperlink>
      <w:r>
        <w:rPr>
          <w:rFonts w:ascii="calibri" w:hAnsi="calibri" w:eastAsia="calibri" w:cs="calibri"/>
          <w:sz w:val="24"/>
          <w:szCs w:val="24"/>
        </w:rPr>
        <w:t xml:space="preserve"> i </w:t>
      </w:r>
      <w:r>
        <w:rPr>
          <w:rFonts w:ascii="calibri" w:hAnsi="calibri" w:eastAsia="calibri" w:cs="calibri"/>
          <w:sz w:val="24"/>
          <w:szCs w:val="24"/>
          <w:b/>
        </w:rPr>
        <w:t xml:space="preserve">w innych mediach społecznościowych</w:t>
      </w:r>
      <w:r>
        <w:rPr>
          <w:rFonts w:ascii="calibri" w:hAnsi="calibri" w:eastAsia="calibri" w:cs="calibri"/>
          <w:sz w:val="24"/>
          <w:szCs w:val="24"/>
        </w:rPr>
        <w:t xml:space="preserve"> oraz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na kanale YouTube</w:t>
        </w:r>
      </w:hyperlink>
      <w:r>
        <w:rPr>
          <w:rFonts w:ascii="calibri" w:hAnsi="calibri" w:eastAsia="calibri" w:cs="calibri"/>
          <w:sz w:val="24"/>
          <w:szCs w:val="24"/>
        </w:rPr>
        <w:t xml:space="preserve"> No Fluff Jobs można zapoznać się z </w:t>
      </w:r>
      <w:r>
        <w:rPr>
          <w:rFonts w:ascii="calibri" w:hAnsi="calibri" w:eastAsia="calibri" w:cs="calibri"/>
          <w:sz w:val="24"/>
          <w:szCs w:val="24"/>
          <w:b/>
        </w:rPr>
        <w:t xml:space="preserve">poradami dietetyka</w:t>
      </w:r>
      <w:r>
        <w:rPr>
          <w:rFonts w:ascii="calibri" w:hAnsi="calibri" w:eastAsia="calibri" w:cs="calibri"/>
          <w:sz w:val="24"/>
          <w:szCs w:val="24"/>
        </w:rPr>
        <w:t xml:space="preserve"> Marcina Jackowiaka </w:t>
      </w:r>
      <w:r>
        <w:rPr>
          <w:rFonts w:ascii="calibri" w:hAnsi="calibri" w:eastAsia="calibri" w:cs="calibri"/>
          <w:sz w:val="24"/>
          <w:szCs w:val="24"/>
          <w:b/>
        </w:rPr>
        <w:t xml:space="preserve">oraz fizjoterapeutki</w:t>
      </w:r>
      <w:r>
        <w:rPr>
          <w:rFonts w:ascii="calibri" w:hAnsi="calibri" w:eastAsia="calibri" w:cs="calibri"/>
          <w:sz w:val="24"/>
          <w:szCs w:val="24"/>
        </w:rPr>
        <w:t xml:space="preserve"> Dominiki Rosińskiej </w:t>
      </w:r>
      <w:r>
        <w:rPr>
          <w:rFonts w:ascii="calibri" w:hAnsi="calibri" w:eastAsia="calibri" w:cs="calibri"/>
          <w:sz w:val="24"/>
          <w:szCs w:val="24"/>
          <w:b/>
        </w:rPr>
        <w:t xml:space="preserve">na temat m.in. zdrowego odżywiania, odpowiedniego nawadniania organizmu, prawidłowej postawy ciała, ergonomii stanowiska pracy oraz ćwiczeń, które można wykonywać nawet bez wstawania z krzesła</w:t>
      </w:r>
      <w:r>
        <w:rPr>
          <w:rFonts w:ascii="calibri" w:hAnsi="calibri" w:eastAsia="calibri" w:cs="calibri"/>
          <w:sz w:val="24"/>
          <w:szCs w:val="24"/>
        </w:rPr>
        <w:t xml:space="preserve">. W ramach zapowiedzi akcji w maju na konferencji technologicznej Infoshare w Gdańsku stanął food truck ze zdrowymi przekąskami i napojami. Kampania Zdrowy Kod potrwa do końca sierpnia.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Praca specjalistów i specjalistek IT jest pracą siedzącą, często wiąże się z dużym stresem, co prowadzi do przykrych konsekwencji zdrowotnych. Chcemy dostarczyć kandydatom i kandydatkom informacje, które pomogą im uporać się m.in. z bólem pleców, sztywnością karku i zorganizować ergonomiczne stanowisko pracy, a także poprawić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 nawyki żywieniowe i wzbogacić dietę w elementy wspomagające efektywną pracę </w:t>
      </w:r>
      <w:r>
        <w:rPr>
          <w:rFonts w:ascii="calibri" w:hAnsi="calibri" w:eastAsia="calibri" w:cs="calibri"/>
          <w:sz w:val="24"/>
          <w:szCs w:val="24"/>
          <w:b/>
        </w:rPr>
        <w:t xml:space="preserve">– dodaje Michał Rogoziński, Art Lead w No Fluff Jobs i pomysłodawca kampanii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 ostatnich latach</w:t>
        </w:r>
      </w:hyperlink>
      <w:r>
        <w:rPr>
          <w:rFonts w:ascii="calibri" w:hAnsi="calibri" w:eastAsia="calibri" w:cs="calibri"/>
          <w:sz w:val="24"/>
          <w:szCs w:val="24"/>
        </w:rPr>
        <w:t xml:space="preserve"> gwałtownie</w:t>
      </w:r>
      <w:r>
        <w:rPr>
          <w:rFonts w:ascii="calibri" w:hAnsi="calibri" w:eastAsia="calibri" w:cs="calibri"/>
          <w:sz w:val="24"/>
          <w:szCs w:val="24"/>
          <w:b/>
        </w:rPr>
        <w:t xml:space="preserve"> rośnie liczba zwolnień lekarskich spowodowanych chorobami układu ruchu</w:t>
      </w:r>
      <w:r>
        <w:rPr>
          <w:rFonts w:ascii="calibri" w:hAnsi="calibri" w:eastAsia="calibri" w:cs="calibri"/>
          <w:sz w:val="24"/>
          <w:szCs w:val="24"/>
        </w:rPr>
        <w:t xml:space="preserve">, najczęściej bólem pleców, </w:t>
      </w:r>
      <w:r>
        <w:rPr>
          <w:rFonts w:ascii="calibri" w:hAnsi="calibri" w:eastAsia="calibri" w:cs="calibri"/>
          <w:sz w:val="24"/>
          <w:szCs w:val="24"/>
          <w:b/>
        </w:rPr>
        <w:t xml:space="preserve">ponad 67 proc. polskich pracowników nie wykonuje aktywności fizycznej w zakresie zalecanym przez WHO jako niezbędny do zachowania zdrowia</w:t>
      </w:r>
      <w:r>
        <w:rPr>
          <w:rFonts w:ascii="calibri" w:hAnsi="calibri" w:eastAsia="calibri" w:cs="calibri"/>
          <w:sz w:val="24"/>
          <w:szCs w:val="24"/>
        </w:rPr>
        <w:t xml:space="preserve">. Wzrasta też liczba osób chorujących na</w:t>
      </w:r>
      <w:r>
        <w:rPr>
          <w:rFonts w:ascii="calibri" w:hAnsi="calibri" w:eastAsia="calibri" w:cs="calibri"/>
          <w:sz w:val="24"/>
          <w:szCs w:val="24"/>
          <w:b/>
        </w:rPr>
        <w:t xml:space="preserve"> choroby cywilizacyjne</w:t>
      </w:r>
      <w:r>
        <w:rPr>
          <w:rFonts w:ascii="calibri" w:hAnsi="calibri" w:eastAsia="calibri" w:cs="calibri"/>
          <w:sz w:val="24"/>
          <w:szCs w:val="24"/>
        </w:rPr>
        <w:t xml:space="preserve"> takie jak nadwaga i otyłość, nadciśnienie, czy nieprawidłowy poziom cholesterolu oraz glukozy. Jednocześnie </w:t>
      </w:r>
      <w:hyperlink r:id="rId12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niemal 60 proc. Polaków</w:t>
        </w:r>
      </w:hyperlink>
      <w:r>
        <w:rPr>
          <w:rFonts w:ascii="calibri" w:hAnsi="calibri" w:eastAsia="calibri" w:cs="calibri"/>
          <w:sz w:val="24"/>
          <w:szCs w:val="24"/>
        </w:rPr>
        <w:t xml:space="preserve"> uważa zachowanie dobrego zdrowia za jedną z najważniejszych wartości codziennego życia.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 nie pierwsza inicjatywa No Fluff Jobs stworzona z myślą o pracownikach i osobach szukających pracy. Jesienią ubiegłego roku firma rozpoczęła kampanię </w:t>
      </w:r>
      <w:hyperlink r:id="rId13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Szanuj Siebie</w:t>
        </w:r>
      </w:hyperlink>
      <w:r>
        <w:rPr>
          <w:rFonts w:ascii="calibri" w:hAnsi="calibri" w:eastAsia="calibri" w:cs="calibri"/>
          <w:sz w:val="24"/>
          <w:szCs w:val="24"/>
        </w:rPr>
        <w:t xml:space="preserve">, która miała za zadanie </w:t>
      </w:r>
      <w:r>
        <w:rPr>
          <w:rFonts w:ascii="calibri" w:hAnsi="calibri" w:eastAsia="calibri" w:cs="calibri"/>
          <w:sz w:val="24"/>
          <w:szCs w:val="24"/>
          <w:b/>
        </w:rPr>
        <w:t xml:space="preserve">wywołanie publicznej dyskusji na rzecz podawania widełek wynagrodzeń w ogłoszeniach</w:t>
      </w:r>
      <w:r>
        <w:rPr>
          <w:rFonts w:ascii="calibri" w:hAnsi="calibri" w:eastAsia="calibri" w:cs="calibri"/>
          <w:sz w:val="24"/>
          <w:szCs w:val="24"/>
        </w:rPr>
        <w:t xml:space="preserve">, pokazującej, że nie tylko pozwala to łatwiej znaleźć osobę dopasowaną do stanowiska pracy, lecz także przeciwdziałać nierównościom płac. Jeszcze wcześniej No Fluff Jobs przeprowadził akcję</w:t>
      </w:r>
      <w:hyperlink r:id="rId14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 </w:t>
        </w:r>
      </w:hyperlink>
      <w:hyperlink r:id="rId14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IT Heroes</w:t>
        </w:r>
      </w:hyperlink>
      <w:r>
        <w:rPr>
          <w:rFonts w:ascii="calibri" w:hAnsi="calibri" w:eastAsia="calibri" w:cs="calibri"/>
          <w:sz w:val="24"/>
          <w:szCs w:val="24"/>
        </w:rPr>
        <w:t xml:space="preserve">, której celem było docenienie pracy specjalistów(-ek) z sektora technologicznego w czasie pandemii. W trakcie jej trwania powstało kilkadziesiąt wartych uwagi projektów IT, które miały wpływ m.in. na ułatwienie dostępu do usług medycznych, edukacji na odległość czy wsparcia najbardziej potrzebujących.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nofluffjobs.com/pl/zdrowykod/?utm_source=pr&amp;amp;amp;utm_medium=article&amp;amp;amp;utm_campaign=zdrowy_kod" TargetMode="External"/><Relationship Id="rId8" Type="http://schemas.openxmlformats.org/officeDocument/2006/relationships/hyperlink" Target="https://www.tiktok.com/@nofluffjobs" TargetMode="External"/><Relationship Id="rId9" Type="http://schemas.openxmlformats.org/officeDocument/2006/relationships/hyperlink" Target="https://www.instagram.com/_nofluffjobs/?hl=en" TargetMode="External"/><Relationship Id="rId10" Type="http://schemas.openxmlformats.org/officeDocument/2006/relationships/hyperlink" Target="https://www.youtube.com/channel/UCupWuqZgO1ae6zRoHdvuBZw" TargetMode="External"/><Relationship Id="rId11" Type="http://schemas.openxmlformats.org/officeDocument/2006/relationships/hyperlink" Target="https://monikasmulewicz.pl/2021/11/29/raport-medicover/" TargetMode="External"/><Relationship Id="rId12" Type="http://schemas.openxmlformats.org/officeDocument/2006/relationships/hyperlink" Target="https://well.hr/pl/article/32/na-zdrowie-darmowy-raport-pe-en-inspiracji-.html" TargetMode="External"/><Relationship Id="rId13" Type="http://schemas.openxmlformats.org/officeDocument/2006/relationships/hyperlink" Target="https://szanujsiebie.com/" TargetMode="External"/><Relationship Id="rId14" Type="http://schemas.openxmlformats.org/officeDocument/2006/relationships/hyperlink" Target="https://nofluffjobs.com/hero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2024-05-16T12:33:39+02:00</dcterms:created>
  <dcterms:modified xsi:type="dcterms:W3CDTF">2024-05-16T12:33:39+02:00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